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C6937" w14:textId="77777777"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3GPP TSG-RAN WG2 Meeting #125bis</w:t>
      </w:r>
      <w:r w:rsidRPr="009C535A">
        <w:rPr>
          <w:rFonts w:ascii="Arial" w:eastAsia="MS Mincho" w:hAnsi="Arial"/>
          <w:b/>
          <w:sz w:val="24"/>
          <w:szCs w:val="24"/>
          <w:lang w:val="de-DE" w:eastAsia="x-none"/>
        </w:rPr>
        <w:tab/>
      </w:r>
      <w:r w:rsidR="004F6DE4" w:rsidRPr="004F6DE4">
        <w:rPr>
          <w:rFonts w:ascii="Arial" w:eastAsia="MS Mincho" w:hAnsi="Arial"/>
          <w:b/>
          <w:sz w:val="24"/>
          <w:szCs w:val="24"/>
          <w:lang w:val="de-DE" w:eastAsia="x-none"/>
        </w:rPr>
        <w:t>R2-2402696</w:t>
      </w:r>
    </w:p>
    <w:p w14:paraId="13DD5C71" w14:textId="77777777"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Changsha, China,  April 15th – 19th, 2024</w:t>
      </w:r>
    </w:p>
    <w:p w14:paraId="2E301F63" w14:textId="77777777" w:rsidR="008A48D8" w:rsidRPr="009C535A" w:rsidRDefault="008A48D8">
      <w:pPr>
        <w:pStyle w:val="af0"/>
        <w:jc w:val="both"/>
        <w:rPr>
          <w:rFonts w:eastAsiaTheme="minorEastAsia"/>
          <w:bCs/>
          <w:sz w:val="24"/>
          <w:lang w:val="de-DE"/>
        </w:rPr>
      </w:pPr>
    </w:p>
    <w:p w14:paraId="0730E59F"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8.2.2</w:t>
      </w:r>
    </w:p>
    <w:p w14:paraId="79E5B144" w14:textId="3A044DDD"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594983">
        <w:rPr>
          <w:rFonts w:ascii="Arial" w:hAnsi="Arial" w:cs="Arial"/>
          <w:b/>
          <w:sz w:val="22"/>
        </w:rPr>
        <w:t>ONOR</w:t>
      </w:r>
    </w:p>
    <w:p w14:paraId="7BCE79DB" w14:textId="77777777"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9028B" w:rsidRPr="0009028B">
        <w:rPr>
          <w:rFonts w:ascii="Arial" w:hAnsi="Arial" w:cs="Arial"/>
          <w:b/>
          <w:sz w:val="22"/>
        </w:rPr>
        <w:t>Overall procedure and related aspects on A</w:t>
      </w:r>
      <w:r w:rsidR="000243BA">
        <w:rPr>
          <w:rFonts w:ascii="Arial" w:hAnsi="Arial" w:cs="Arial"/>
          <w:b/>
          <w:sz w:val="22"/>
        </w:rPr>
        <w:t xml:space="preserve">mbient </w:t>
      </w:r>
      <w:r w:rsidR="0009028B" w:rsidRPr="0009028B">
        <w:rPr>
          <w:rFonts w:ascii="Arial" w:hAnsi="Arial" w:cs="Arial"/>
          <w:b/>
          <w:sz w:val="22"/>
        </w:rPr>
        <w:t>IoT</w:t>
      </w:r>
    </w:p>
    <w:p w14:paraId="3B25C603" w14:textId="76A9A648"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 xml:space="preserve">Discussion and </w:t>
      </w:r>
      <w:r w:rsidR="00594983">
        <w:rPr>
          <w:rFonts w:ascii="Arial" w:hAnsi="Arial" w:cs="Arial"/>
          <w:b/>
          <w:sz w:val="22"/>
          <w:lang w:eastAsia="zh-CN"/>
        </w:rPr>
        <w:t>D</w:t>
      </w:r>
      <w:r w:rsidRPr="00050BD2">
        <w:rPr>
          <w:rFonts w:ascii="Arial" w:hAnsi="Arial" w:cs="Arial"/>
          <w:b/>
          <w:sz w:val="22"/>
          <w:lang w:eastAsia="zh-CN"/>
        </w:rPr>
        <w:t>ecision</w:t>
      </w:r>
    </w:p>
    <w:p w14:paraId="332A39E2" w14:textId="77777777" w:rsidR="008A48D8" w:rsidRDefault="001D7BC3">
      <w:pPr>
        <w:pStyle w:val="1"/>
        <w:jc w:val="both"/>
        <w:rPr>
          <w:rFonts w:ascii="Times New Roman" w:hAnsi="Times New Roman"/>
          <w:b/>
          <w:bCs/>
          <w:sz w:val="20"/>
          <w:u w:val="single"/>
          <w:lang w:val="en-US"/>
        </w:rPr>
      </w:pPr>
      <w:r>
        <w:t>1</w:t>
      </w:r>
      <w:r>
        <w:tab/>
        <w:t>Introduction</w:t>
      </w:r>
    </w:p>
    <w:p w14:paraId="75FB4FF1" w14:textId="77777777" w:rsidR="005A28BC" w:rsidRDefault="005A28BC" w:rsidP="003604D4">
      <w:pPr>
        <w:spacing w:beforeLines="50" w:before="120"/>
        <w:jc w:val="both"/>
        <w:rPr>
          <w:lang w:val="en-US" w:eastAsia="zh-CN"/>
        </w:rPr>
      </w:pPr>
      <w:r>
        <w:rPr>
          <w:rFonts w:hint="eastAsia"/>
          <w:lang w:eastAsia="zh-CN"/>
        </w:rPr>
        <w:t>The</w:t>
      </w:r>
      <w:r w:rsidR="00345E3A" w:rsidRPr="00345E3A">
        <w:t xml:space="preserve"> </w:t>
      </w:r>
      <w:r w:rsidR="00C22AE9">
        <w:rPr>
          <w:lang w:eastAsia="zh-CN"/>
        </w:rPr>
        <w:t>RAN</w:t>
      </w:r>
      <w:r w:rsidR="00345E3A" w:rsidRPr="00345E3A">
        <w:rPr>
          <w:lang w:eastAsia="zh-CN"/>
        </w:rPr>
        <w:t xml:space="preserve"> </w:t>
      </w:r>
      <w:r>
        <w:rPr>
          <w:rFonts w:hint="eastAsia"/>
          <w:lang w:eastAsia="zh-CN"/>
        </w:rPr>
        <w:t>finish</w:t>
      </w:r>
      <w:r w:rsidR="002F2FA1">
        <w:rPr>
          <w:lang w:eastAsia="zh-CN"/>
        </w:rPr>
        <w:t>ed</w:t>
      </w:r>
      <w:r>
        <w:rPr>
          <w:lang w:eastAsia="zh-CN"/>
        </w:rPr>
        <w:t xml:space="preserve"> </w:t>
      </w:r>
      <w:r>
        <w:rPr>
          <w:rFonts w:hint="eastAsia"/>
          <w:lang w:eastAsia="zh-CN"/>
        </w:rPr>
        <w:t>the</w:t>
      </w:r>
      <w:r>
        <w:rPr>
          <w:lang w:eastAsia="zh-CN"/>
        </w:rPr>
        <w:t xml:space="preserve"> SI for Ambient IoT and </w:t>
      </w:r>
      <w:r w:rsidR="001A4EC0">
        <w:rPr>
          <w:lang w:eastAsia="zh-CN"/>
        </w:rPr>
        <w:t>approved</w:t>
      </w:r>
      <w:r>
        <w:rPr>
          <w:lang w:eastAsia="zh-CN"/>
        </w:rPr>
        <w:t xml:space="preserve"> the TR </w:t>
      </w:r>
      <w:r w:rsidRPr="004872D0">
        <w:rPr>
          <w:lang w:val="en-US" w:eastAsia="ja-JP"/>
        </w:rPr>
        <w:t>38.848</w:t>
      </w:r>
      <w:r>
        <w:rPr>
          <w:lang w:val="en-US" w:eastAsia="ja-JP"/>
        </w:rPr>
        <w:t xml:space="preserve"> as the outcome of the SI. During the</w:t>
      </w:r>
      <w:r w:rsidR="001A4EC0" w:rsidRPr="001A4EC0">
        <w:rPr>
          <w:lang w:val="en-US" w:eastAsia="ja-JP"/>
        </w:rPr>
        <w:t xml:space="preserve"> </w:t>
      </w:r>
      <w:r w:rsidR="001A4EC0">
        <w:rPr>
          <w:lang w:val="en-US" w:eastAsia="ja-JP"/>
        </w:rPr>
        <w:t>initial</w:t>
      </w:r>
      <w:r>
        <w:rPr>
          <w:lang w:val="en-US" w:eastAsia="ja-JP"/>
        </w:rPr>
        <w:t xml:space="preserve"> </w:t>
      </w:r>
      <w:r>
        <w:rPr>
          <w:rFonts w:hint="eastAsia"/>
          <w:lang w:val="en-US" w:eastAsia="zh-CN"/>
        </w:rPr>
        <w:t>discussion</w:t>
      </w:r>
      <w:r>
        <w:rPr>
          <w:lang w:val="en-US" w:eastAsia="ja-JP"/>
        </w:rPr>
        <w:t xml:space="preserve"> </w:t>
      </w:r>
      <w:r w:rsidR="001A4EC0">
        <w:rPr>
          <w:lang w:val="en-US" w:eastAsia="ja-JP"/>
        </w:rPr>
        <w:t>related to</w:t>
      </w:r>
      <w:r>
        <w:rPr>
          <w:lang w:val="en-US" w:eastAsia="ja-JP"/>
        </w:rPr>
        <w:t xml:space="preserve"> the Rel-19</w:t>
      </w:r>
      <w:r w:rsidR="001A4EC0">
        <w:rPr>
          <w:lang w:val="en-US" w:eastAsia="ja-JP"/>
        </w:rPr>
        <w:t xml:space="preserve"> Ambient IoT, </w:t>
      </w:r>
      <w:r w:rsidR="001A4EC0">
        <w:rPr>
          <w:rFonts w:hint="eastAsia"/>
          <w:lang w:val="en-US" w:eastAsia="zh-CN"/>
        </w:rPr>
        <w:t>RAN</w:t>
      </w:r>
      <w:r w:rsidR="001A4EC0">
        <w:rPr>
          <w:lang w:val="en-US" w:eastAsia="zh-CN"/>
        </w:rPr>
        <w:t xml:space="preserve"> confirmed the general scope of this WI with some common understanding and limitations related to device type, deployment scenarios and traffic types:</w:t>
      </w:r>
    </w:p>
    <w:tbl>
      <w:tblPr>
        <w:tblStyle w:val="af5"/>
        <w:tblW w:w="0" w:type="auto"/>
        <w:tblInd w:w="704" w:type="dxa"/>
        <w:tblLook w:val="04A0" w:firstRow="1" w:lastRow="0" w:firstColumn="1" w:lastColumn="0" w:noHBand="0" w:noVBand="1"/>
      </w:tblPr>
      <w:tblGrid>
        <w:gridCol w:w="8080"/>
      </w:tblGrid>
      <w:tr w:rsidR="001A4EC0" w14:paraId="6EABACE6" w14:textId="77777777" w:rsidTr="00A076CB">
        <w:tc>
          <w:tcPr>
            <w:tcW w:w="8080" w:type="dxa"/>
          </w:tcPr>
          <w:p w14:paraId="4536BD46" w14:textId="77777777" w:rsidR="001A4EC0" w:rsidRPr="001C0D1A" w:rsidRDefault="001A4EC0" w:rsidP="001A4EC0">
            <w:pPr>
              <w:numPr>
                <w:ilvl w:val="0"/>
                <w:numId w:val="28"/>
              </w:numPr>
              <w:overflowPunct w:val="0"/>
              <w:autoSpaceDE w:val="0"/>
              <w:autoSpaceDN w:val="0"/>
              <w:adjustRightInd w:val="0"/>
              <w:ind w:right="-96"/>
              <w:jc w:val="both"/>
              <w:textAlignment w:val="baseline"/>
              <w:rPr>
                <w:lang w:val="en-US" w:eastAsia="ja-JP"/>
              </w:rPr>
            </w:pPr>
            <w:r w:rsidRPr="001C0D1A">
              <w:rPr>
                <w:lang w:val="en-US" w:eastAsia="ja-JP"/>
              </w:rPr>
              <w:t xml:space="preserve">The overall objective shall be to study a </w:t>
            </w:r>
            <w:r>
              <w:rPr>
                <w:lang w:val="en-US" w:eastAsia="ja-JP"/>
              </w:rPr>
              <w:t>harmonized air interface</w:t>
            </w:r>
            <w:r w:rsidRPr="001C0D1A">
              <w:rPr>
                <w:lang w:val="en-US" w:eastAsia="ja-JP"/>
              </w:rPr>
              <w:t xml:space="preserve"> design </w:t>
            </w:r>
            <w:r>
              <w:rPr>
                <w:lang w:val="en-US" w:eastAsia="ja-JP"/>
              </w:rPr>
              <w:t xml:space="preserve">with minimized differences (where necessary) </w:t>
            </w:r>
            <w:r w:rsidRPr="001C0D1A">
              <w:rPr>
                <w:lang w:val="en-US" w:eastAsia="ja-JP"/>
              </w:rPr>
              <w:t>for Ambient IoT to enable the following devices:</w:t>
            </w:r>
          </w:p>
          <w:p w14:paraId="6007EF7C" w14:textId="77777777" w:rsidR="001A4EC0" w:rsidRPr="00D945AC" w:rsidRDefault="001A4EC0" w:rsidP="001A4EC0">
            <w:pPr>
              <w:numPr>
                <w:ilvl w:val="0"/>
                <w:numId w:val="30"/>
              </w:numPr>
              <w:overflowPunct w:val="0"/>
              <w:autoSpaceDE w:val="0"/>
              <w:autoSpaceDN w:val="0"/>
              <w:adjustRightInd w:val="0"/>
              <w:ind w:left="1077" w:right="-96" w:hanging="226"/>
              <w:jc w:val="both"/>
              <w:textAlignment w:val="baseline"/>
              <w:rPr>
                <w:lang w:val="en-US" w:eastAsia="ja-JP"/>
              </w:rPr>
            </w:pPr>
            <w:r w:rsidRPr="00D945AC">
              <w:rPr>
                <w:lang w:val="en-US" w:eastAsia="ja-JP"/>
              </w:rPr>
              <w:t xml:space="preserve">~1 </w:t>
            </w:r>
            <w:r w:rsidRPr="00D945AC">
              <w:rPr>
                <w:i/>
                <w:lang w:val="en-US" w:eastAsia="ja-JP"/>
              </w:rPr>
              <w:t>µ</w:t>
            </w:r>
            <w:r w:rsidRPr="00D945AC">
              <w:rPr>
                <w:lang w:val="en-US" w:eastAsia="ja-JP"/>
              </w:rPr>
              <w:t>W peak power consumption, has energy storage, initial sampling frequency offset (SFO) up to 10</w:t>
            </w:r>
            <w:r w:rsidRPr="00D945AC">
              <w:rPr>
                <w:i/>
                <w:vertAlign w:val="superscript"/>
                <w:lang w:val="en-US" w:eastAsia="ja-JP"/>
              </w:rPr>
              <w:t>X</w:t>
            </w:r>
            <w:r w:rsidRPr="00D945AC">
              <w:rPr>
                <w:lang w:val="en-US" w:eastAsia="ja-JP"/>
              </w:rPr>
              <w:t xml:space="preserve"> ppm, neither DL nor UL amplification in the device. The device’s UL transmission is backscattered on a carrier wave provided externally.</w:t>
            </w:r>
          </w:p>
          <w:p w14:paraId="2B7B45B5" w14:textId="77777777" w:rsidR="001A4EC0" w:rsidRPr="00DD694A" w:rsidRDefault="001A4EC0" w:rsidP="001A4EC0">
            <w:pPr>
              <w:numPr>
                <w:ilvl w:val="0"/>
                <w:numId w:val="30"/>
              </w:numPr>
              <w:overflowPunct w:val="0"/>
              <w:autoSpaceDE w:val="0"/>
              <w:autoSpaceDN w:val="0"/>
              <w:adjustRightInd w:val="0"/>
              <w:ind w:right="-96" w:hanging="226"/>
              <w:jc w:val="both"/>
              <w:textAlignment w:val="baseline"/>
              <w:rPr>
                <w:lang w:val="en-US" w:eastAsia="ja-JP"/>
              </w:rPr>
            </w:pPr>
            <w:r w:rsidRPr="00DD694A">
              <w:rPr>
                <w:lang w:val="en-US" w:eastAsia="ja-JP"/>
              </w:rPr>
              <w:t xml:space="preserve">≤ a few hundred </w:t>
            </w:r>
            <w:r w:rsidRPr="00DD694A">
              <w:rPr>
                <w:i/>
                <w:lang w:val="en-US" w:eastAsia="ja-JP"/>
              </w:rPr>
              <w:t>µ</w:t>
            </w:r>
            <w:r w:rsidRPr="00DD694A">
              <w:rPr>
                <w:lang w:val="en-US" w:eastAsia="ja-JP"/>
              </w:rPr>
              <w:t>W peak power consumption</w:t>
            </w:r>
            <w:r w:rsidRPr="00DD694A">
              <w:rPr>
                <w:vertAlign w:val="superscript"/>
                <w:lang w:val="en-US" w:eastAsia="ja-JP"/>
              </w:rPr>
              <w:t>1</w:t>
            </w:r>
            <w:r w:rsidRPr="00DD694A">
              <w:rPr>
                <w:lang w:val="en-US" w:eastAsia="ja-JP"/>
              </w:rPr>
              <w:t>, has energy storage, initial sampling frequency offset (SFO) up to 10</w:t>
            </w:r>
            <w:r w:rsidRPr="00DD694A">
              <w:rPr>
                <w:i/>
                <w:vertAlign w:val="superscript"/>
                <w:lang w:val="en-US" w:eastAsia="ja-JP"/>
              </w:rPr>
              <w:t>X</w:t>
            </w:r>
            <w:r w:rsidRPr="00DD694A">
              <w:rPr>
                <w:lang w:val="en-US" w:eastAsia="ja-JP"/>
              </w:rPr>
              <w:t xml:space="preserve"> </w:t>
            </w:r>
            <w:proofErr w:type="spellStart"/>
            <w:proofErr w:type="gramStart"/>
            <w:r w:rsidRPr="00DD694A">
              <w:rPr>
                <w:lang w:val="en-US" w:eastAsia="ja-JP"/>
              </w:rPr>
              <w:t>ppm,DL</w:t>
            </w:r>
            <w:proofErr w:type="spellEnd"/>
            <w:proofErr w:type="gramEnd"/>
            <w:r w:rsidRPr="00DD694A">
              <w:rPr>
                <w:lang w:val="en-US" w:eastAsia="ja-JP"/>
              </w:rPr>
              <w:t xml:space="preserve"> and</w:t>
            </w:r>
            <w:r>
              <w:rPr>
                <w:lang w:val="en-US" w:eastAsia="ja-JP"/>
              </w:rPr>
              <w:t>/or</w:t>
            </w:r>
            <w:r w:rsidRPr="00DD694A">
              <w:rPr>
                <w:lang w:val="en-US" w:eastAsia="ja-JP"/>
              </w:rPr>
              <w:t xml:space="preserve"> UL amplification in the device. The device’s UL transmission may be generated internally by the device, or be backscattered on a carrier wave provided externally.</w:t>
            </w:r>
          </w:p>
          <w:p w14:paraId="332E0C8B" w14:textId="77777777" w:rsidR="001A4EC0" w:rsidRPr="00DD694A" w:rsidRDefault="001A4EC0" w:rsidP="001A4EC0">
            <w:pPr>
              <w:numPr>
                <w:ilvl w:val="0"/>
                <w:numId w:val="29"/>
              </w:numPr>
              <w:overflowPunct w:val="0"/>
              <w:autoSpaceDE w:val="0"/>
              <w:autoSpaceDN w:val="0"/>
              <w:adjustRightInd w:val="0"/>
              <w:ind w:right="-96"/>
              <w:jc w:val="both"/>
              <w:textAlignment w:val="baseline"/>
              <w:rPr>
                <w:lang w:val="en-US" w:eastAsia="ja-JP"/>
              </w:rPr>
            </w:pPr>
            <w:r w:rsidRPr="00DD694A">
              <w:rPr>
                <w:lang w:val="en-US" w:eastAsia="ja-JP"/>
              </w:rPr>
              <w:t xml:space="preserve">For Topologies 1 &amp; 2 (UE as intermediate node under NW control) per TR 38.848, with no RRC states, no mobility (i.e. at least no cell selection/re-selection -like function), no HARQ, no ARQ. </w:t>
            </w:r>
          </w:p>
          <w:p w14:paraId="08A3F788" w14:textId="77777777" w:rsidR="001A4EC0" w:rsidRDefault="001A4EC0" w:rsidP="001A4EC0">
            <w:pPr>
              <w:numPr>
                <w:ilvl w:val="0"/>
                <w:numId w:val="28"/>
              </w:numPr>
              <w:overflowPunct w:val="0"/>
              <w:autoSpaceDE w:val="0"/>
              <w:autoSpaceDN w:val="0"/>
              <w:adjustRightInd w:val="0"/>
              <w:ind w:right="-96"/>
              <w:jc w:val="both"/>
              <w:textAlignment w:val="baseline"/>
              <w:rPr>
                <w:lang w:val="en-US" w:eastAsia="ja-JP"/>
              </w:rPr>
            </w:pPr>
            <w:bookmarkStart w:id="0" w:name="_Hlk160560296"/>
            <w:r>
              <w:rPr>
                <w:lang w:val="en-US" w:eastAsia="ja-JP"/>
              </w:rPr>
              <w:t>Deployment Scenarios with the following characteristics, referenced to the tables in Clause 4.2.2 of TR 38.848:</w:t>
            </w:r>
          </w:p>
          <w:p w14:paraId="155BD761" w14:textId="77777777" w:rsidR="001A4EC0" w:rsidRDefault="001A4EC0" w:rsidP="001A4EC0">
            <w:pPr>
              <w:pStyle w:val="B2"/>
              <w:numPr>
                <w:ilvl w:val="0"/>
                <w:numId w:val="31"/>
              </w:numPr>
              <w:overflowPunct w:val="0"/>
              <w:autoSpaceDE w:val="0"/>
              <w:autoSpaceDN w:val="0"/>
              <w:adjustRightInd w:val="0"/>
              <w:spacing w:after="180"/>
              <w:textAlignment w:val="baseline"/>
            </w:pPr>
            <w:r w:rsidRPr="00206426">
              <w:t>Deployment scenario 1 with Topology 1</w:t>
            </w:r>
          </w:p>
          <w:p w14:paraId="7F6255D6" w14:textId="77777777" w:rsidR="001A4EC0" w:rsidRDefault="001A4EC0" w:rsidP="001A4EC0">
            <w:pPr>
              <w:pStyle w:val="B2"/>
              <w:numPr>
                <w:ilvl w:val="1"/>
                <w:numId w:val="31"/>
              </w:numPr>
              <w:overflowPunct w:val="0"/>
              <w:autoSpaceDE w:val="0"/>
              <w:autoSpaceDN w:val="0"/>
              <w:adjustRightInd w:val="0"/>
              <w:spacing w:after="180"/>
              <w:textAlignment w:val="baseline"/>
            </w:pPr>
            <w:proofErr w:type="spellStart"/>
            <w:r>
              <w:t>Basestation</w:t>
            </w:r>
            <w:proofErr w:type="spellEnd"/>
            <w:r>
              <w:t xml:space="preserve"> and coexistence characteristics: Micro-cell, co-site</w:t>
            </w:r>
          </w:p>
          <w:p w14:paraId="7A83FC62" w14:textId="77777777" w:rsidR="001A4EC0" w:rsidRDefault="001A4EC0" w:rsidP="001A4EC0">
            <w:pPr>
              <w:pStyle w:val="B2"/>
              <w:numPr>
                <w:ilvl w:val="0"/>
                <w:numId w:val="31"/>
              </w:numPr>
              <w:overflowPunct w:val="0"/>
              <w:autoSpaceDE w:val="0"/>
              <w:autoSpaceDN w:val="0"/>
              <w:adjustRightInd w:val="0"/>
              <w:spacing w:after="180"/>
              <w:textAlignment w:val="baseline"/>
            </w:pPr>
            <w:r w:rsidDel="00E300E7">
              <w:t xml:space="preserve">  </w:t>
            </w:r>
            <w:r w:rsidRPr="00206426">
              <w:t>Deployment scenario 2 with Topology 2</w:t>
            </w:r>
            <w:r>
              <w:t xml:space="preserve"> and UE as intermediate node, under network control</w:t>
            </w:r>
          </w:p>
          <w:p w14:paraId="34762F5E" w14:textId="77777777" w:rsidR="001A4EC0" w:rsidRDefault="001A4EC0" w:rsidP="001A4EC0">
            <w:pPr>
              <w:pStyle w:val="B2"/>
              <w:numPr>
                <w:ilvl w:val="1"/>
                <w:numId w:val="31"/>
              </w:numPr>
              <w:overflowPunct w:val="0"/>
              <w:autoSpaceDE w:val="0"/>
              <w:autoSpaceDN w:val="0"/>
              <w:adjustRightInd w:val="0"/>
              <w:spacing w:after="180"/>
              <w:textAlignment w:val="baseline"/>
            </w:pPr>
            <w:proofErr w:type="spellStart"/>
            <w:r>
              <w:t>Basestation</w:t>
            </w:r>
            <w:proofErr w:type="spellEnd"/>
            <w:r>
              <w:t xml:space="preserve"> and coexistence characteristics: Macro-cell, co-site</w:t>
            </w:r>
          </w:p>
          <w:p w14:paraId="3503F50D" w14:textId="77777777" w:rsidR="001A4EC0" w:rsidRPr="001A4EC0" w:rsidRDefault="001A4EC0" w:rsidP="001A4EC0">
            <w:pPr>
              <w:pStyle w:val="B2"/>
              <w:numPr>
                <w:ilvl w:val="1"/>
                <w:numId w:val="31"/>
              </w:numPr>
              <w:overflowPunct w:val="0"/>
              <w:autoSpaceDE w:val="0"/>
              <w:autoSpaceDN w:val="0"/>
              <w:adjustRightInd w:val="0"/>
              <w:spacing w:after="180"/>
              <w:textAlignment w:val="baseline"/>
            </w:pPr>
            <w:r w:rsidRPr="00206426">
              <w:t>The location of intermediate node is indoor</w:t>
            </w:r>
            <w:bookmarkEnd w:id="0"/>
          </w:p>
          <w:p w14:paraId="73DCCDA2" w14:textId="77777777" w:rsidR="001A4EC0" w:rsidRPr="00156DED" w:rsidRDefault="001A4EC0" w:rsidP="001A4EC0">
            <w:pPr>
              <w:numPr>
                <w:ilvl w:val="0"/>
                <w:numId w:val="28"/>
              </w:numPr>
              <w:overflowPunct w:val="0"/>
              <w:autoSpaceDE w:val="0"/>
              <w:autoSpaceDN w:val="0"/>
              <w:adjustRightInd w:val="0"/>
              <w:ind w:right="-96"/>
              <w:jc w:val="both"/>
              <w:textAlignment w:val="baseline"/>
              <w:rPr>
                <w:lang w:val="en-US" w:eastAsia="ja-JP"/>
              </w:rPr>
            </w:pPr>
            <w:r>
              <w:rPr>
                <w:lang w:val="en-US" w:eastAsia="ja-JP"/>
              </w:rPr>
              <w:t>Traffic types DO-DTT, DT, with focus on rUC1 (indoor inventory) and rUC4 (indoor command)</w:t>
            </w:r>
            <w:r w:rsidRPr="00E45008">
              <w:rPr>
                <w:lang w:val="en-US" w:eastAsia="ja-JP"/>
              </w:rPr>
              <w:t>.</w:t>
            </w:r>
            <w:r w:rsidRPr="00E50BF6">
              <w:rPr>
                <w:sz w:val="16"/>
                <w:szCs w:val="16"/>
              </w:rPr>
              <w:t xml:space="preserve"> </w:t>
            </w:r>
          </w:p>
          <w:p w14:paraId="78C9BEDA" w14:textId="77777777" w:rsidR="001A4EC0" w:rsidRPr="001A4EC0" w:rsidRDefault="001A4EC0" w:rsidP="001A4EC0">
            <w:pPr>
              <w:pStyle w:val="B2"/>
              <w:numPr>
                <w:ilvl w:val="0"/>
                <w:numId w:val="31"/>
              </w:numPr>
              <w:overflowPunct w:val="0"/>
              <w:autoSpaceDE w:val="0"/>
              <w:autoSpaceDN w:val="0"/>
              <w:adjustRightInd w:val="0"/>
              <w:spacing w:after="18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4B14EF90" w14:textId="77777777" w:rsidR="001A4EC0" w:rsidRPr="001A4EC0" w:rsidRDefault="001A4EC0" w:rsidP="003604D4">
      <w:pPr>
        <w:spacing w:beforeLines="50" w:before="120"/>
        <w:jc w:val="both"/>
        <w:rPr>
          <w:lang w:eastAsia="zh-CN"/>
        </w:rPr>
      </w:pPr>
    </w:p>
    <w:p w14:paraId="7D373276" w14:textId="77777777" w:rsidR="001A4EC0" w:rsidRDefault="001A4EC0" w:rsidP="003604D4">
      <w:pPr>
        <w:spacing w:beforeLines="50" w:before="120"/>
        <w:jc w:val="both"/>
        <w:rPr>
          <w:lang w:eastAsia="zh-CN"/>
        </w:rPr>
      </w:pPr>
      <w:r>
        <w:rPr>
          <w:lang w:eastAsia="zh-CN"/>
        </w:rPr>
        <w:t xml:space="preserve">Based on the general scope, RAN WGs would work together to figure out the necessary and feasible solutions. For RAN2, the study will mainly focus on the function design for the </w:t>
      </w:r>
      <w:r>
        <w:rPr>
          <w:rFonts w:hint="eastAsia"/>
          <w:lang w:eastAsia="zh-CN"/>
        </w:rPr>
        <w:t>A-</w:t>
      </w:r>
      <w:r>
        <w:rPr>
          <w:lang w:eastAsia="zh-CN"/>
        </w:rPr>
        <w:t xml:space="preserve">IoT specific protocol stack and signalling procedure and the function determination, such as: </w:t>
      </w:r>
    </w:p>
    <w:p w14:paraId="4997E030" w14:textId="77777777" w:rsidR="005A28BC" w:rsidRDefault="005A28BC" w:rsidP="003604D4">
      <w:pPr>
        <w:spacing w:beforeLines="50" w:before="120"/>
        <w:jc w:val="both"/>
        <w:rPr>
          <w:rFonts w:eastAsia="等线"/>
          <w:bCs/>
          <w:lang w:eastAsia="en-GB"/>
        </w:rPr>
      </w:pPr>
      <w:bookmarkStart w:id="1" w:name="_Hlk134451243"/>
    </w:p>
    <w:tbl>
      <w:tblPr>
        <w:tblStyle w:val="af5"/>
        <w:tblW w:w="0" w:type="auto"/>
        <w:tblInd w:w="704" w:type="dxa"/>
        <w:tblLook w:val="04A0" w:firstRow="1" w:lastRow="0" w:firstColumn="1" w:lastColumn="0" w:noHBand="0" w:noVBand="1"/>
      </w:tblPr>
      <w:tblGrid>
        <w:gridCol w:w="8080"/>
      </w:tblGrid>
      <w:tr w:rsidR="005A28BC" w14:paraId="6F18FF3A" w14:textId="77777777" w:rsidTr="005A28BC">
        <w:tc>
          <w:tcPr>
            <w:tcW w:w="8080" w:type="dxa"/>
          </w:tcPr>
          <w:p w14:paraId="62806D13" w14:textId="77777777" w:rsidR="005A28BC" w:rsidRDefault="005A28BC" w:rsidP="005A28BC">
            <w:pPr>
              <w:numPr>
                <w:ilvl w:val="0"/>
                <w:numId w:val="25"/>
              </w:numPr>
              <w:overflowPunct w:val="0"/>
              <w:autoSpaceDE w:val="0"/>
              <w:autoSpaceDN w:val="0"/>
              <w:adjustRightInd w:val="0"/>
              <w:ind w:right="-96"/>
              <w:jc w:val="both"/>
              <w:textAlignment w:val="baseline"/>
              <w:rPr>
                <w:lang w:val="en-US" w:eastAsia="ja-JP"/>
              </w:rPr>
            </w:pPr>
            <w:r>
              <w:rPr>
                <w:lang w:val="en-US" w:eastAsia="ja-JP"/>
              </w:rPr>
              <w:lastRenderedPageBreak/>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E5515C" w14:textId="77777777" w:rsidR="005A28BC" w:rsidRPr="00931D12" w:rsidRDefault="005A28BC" w:rsidP="005A28BC">
            <w:pPr>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F6F1FFF" w14:textId="77777777" w:rsidR="005A28BC" w:rsidRPr="00931D12" w:rsidRDefault="005A28BC" w:rsidP="005A28BC">
            <w:pPr>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252B50EE" w14:textId="77777777" w:rsidR="005A28BC" w:rsidRDefault="005A28BC" w:rsidP="005A28BC">
            <w:pPr>
              <w:numPr>
                <w:ilvl w:val="0"/>
                <w:numId w:val="27"/>
              </w:numPr>
              <w:overflowPunct w:val="0"/>
              <w:autoSpaceDE w:val="0"/>
              <w:autoSpaceDN w:val="0"/>
              <w:adjustRightInd w:val="0"/>
              <w:ind w:right="-96"/>
              <w:jc w:val="both"/>
              <w:textAlignment w:val="baseline"/>
              <w:rPr>
                <w:lang w:val="en-US" w:eastAsia="ja-JP"/>
              </w:rPr>
            </w:pPr>
            <w:r w:rsidRPr="00B26D3D">
              <w:rPr>
                <w:lang w:val="en-US" w:eastAsia="ja-JP"/>
              </w:rPr>
              <w:t>RAN2-led:</w:t>
            </w:r>
          </w:p>
          <w:p w14:paraId="09CC8565" w14:textId="77777777" w:rsidR="005A28BC" w:rsidRDefault="005A28BC" w:rsidP="005A28BC">
            <w:pPr>
              <w:numPr>
                <w:ilvl w:val="1"/>
                <w:numId w:val="27"/>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6261962" w14:textId="77777777" w:rsidR="005A28BC" w:rsidRPr="00577F3F" w:rsidRDefault="005A28BC" w:rsidP="005A28BC">
            <w:pPr>
              <w:ind w:left="1440"/>
            </w:pPr>
            <w:r>
              <w:rPr>
                <w:lang w:val="en-US"/>
              </w:rPr>
              <w:t>For example:</w:t>
            </w:r>
          </w:p>
          <w:p w14:paraId="7EA88616" w14:textId="77777777" w:rsidR="005A28BC" w:rsidRDefault="005A28BC" w:rsidP="005A28BC">
            <w:pPr>
              <w:numPr>
                <w:ilvl w:val="2"/>
                <w:numId w:val="26"/>
              </w:numPr>
              <w:overflowPunct w:val="0"/>
              <w:autoSpaceDE w:val="0"/>
              <w:autoSpaceDN w:val="0"/>
              <w:adjustRightInd w:val="0"/>
              <w:spacing w:after="180"/>
              <w:textAlignment w:val="baseline"/>
              <w:rPr>
                <w:lang w:val="en-US"/>
              </w:rPr>
            </w:pPr>
            <w:r>
              <w:rPr>
                <w:lang w:val="en-US"/>
              </w:rPr>
              <w:t>P</w:t>
            </w:r>
            <w:r w:rsidRPr="00E23808">
              <w:rPr>
                <w:lang w:val="en-US"/>
              </w:rPr>
              <w:t>aging</w:t>
            </w:r>
          </w:p>
          <w:p w14:paraId="222CF0C1" w14:textId="77777777" w:rsidR="005A28BC" w:rsidRDefault="005A28BC" w:rsidP="005A28BC">
            <w:pPr>
              <w:numPr>
                <w:ilvl w:val="2"/>
                <w:numId w:val="26"/>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311CF235" w14:textId="77777777" w:rsidR="005A28BC" w:rsidRDefault="005A28BC" w:rsidP="005A28BC">
            <w:pPr>
              <w:numPr>
                <w:ilvl w:val="2"/>
                <w:numId w:val="26"/>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E84A9C7" w14:textId="77777777" w:rsidR="005A28BC" w:rsidRDefault="005A28BC" w:rsidP="005A28BC">
            <w:pPr>
              <w:numPr>
                <w:ilvl w:val="2"/>
                <w:numId w:val="26"/>
              </w:numPr>
              <w:overflowPunct w:val="0"/>
              <w:autoSpaceDE w:val="0"/>
              <w:autoSpaceDN w:val="0"/>
              <w:adjustRightInd w:val="0"/>
              <w:spacing w:after="180"/>
              <w:textAlignment w:val="baseline"/>
              <w:rPr>
                <w:lang w:val="en-US"/>
              </w:rPr>
            </w:pPr>
            <w:r>
              <w:rPr>
                <w:lang w:val="en-US"/>
              </w:rPr>
              <w:t>Interactions with upper layers</w:t>
            </w:r>
          </w:p>
          <w:p w14:paraId="02721EEC" w14:textId="77777777" w:rsidR="005A28BC" w:rsidRPr="005A28BC" w:rsidRDefault="005A28BC" w:rsidP="001A4EC0">
            <w:pPr>
              <w:ind w:left="1440"/>
              <w:rPr>
                <w:lang w:val="en-US"/>
              </w:rPr>
            </w:pPr>
            <w:r>
              <w:rPr>
                <w:lang w:val="en-US"/>
              </w:rPr>
              <w:t>For functionalities not listed above, they are studied only if found essential.</w:t>
            </w:r>
          </w:p>
        </w:tc>
      </w:tr>
    </w:tbl>
    <w:p w14:paraId="2D043674" w14:textId="77777777" w:rsidR="009C2342" w:rsidRDefault="009C2342" w:rsidP="009C2342">
      <w:pPr>
        <w:spacing w:beforeLines="50" w:before="120"/>
        <w:jc w:val="both"/>
        <w:rPr>
          <w:lang w:val="en-US" w:eastAsia="zh-CN"/>
        </w:rPr>
      </w:pPr>
    </w:p>
    <w:p w14:paraId="15A9DD94" w14:textId="77777777" w:rsidR="003604D4" w:rsidRPr="003604D4" w:rsidRDefault="009C2342" w:rsidP="009C2342">
      <w:pPr>
        <w:spacing w:beforeLines="50" w:before="120"/>
        <w:jc w:val="both"/>
        <w:rPr>
          <w:lang w:eastAsia="zh-CN"/>
        </w:rPr>
      </w:pPr>
      <w:r>
        <w:rPr>
          <w:lang w:val="en-US" w:eastAsia="zh-CN"/>
        </w:rPr>
        <w:t xml:space="preserve">To follow the guidance in Chair’s agenda, we take Topology 1 as the start point in this contribution. </w:t>
      </w:r>
      <w:r w:rsidR="006D5954">
        <w:rPr>
          <w:lang w:val="en-US" w:eastAsia="zh-CN"/>
        </w:rPr>
        <w:t>W</w:t>
      </w:r>
      <w:r>
        <w:rPr>
          <w:lang w:val="en-US" w:eastAsia="zh-CN"/>
        </w:rPr>
        <w:t xml:space="preserve">e </w:t>
      </w:r>
      <w:r w:rsidR="001A4EC0">
        <w:rPr>
          <w:lang w:eastAsia="zh-CN"/>
        </w:rPr>
        <w:t xml:space="preserve">focus on the overall procedure and related aspects </w:t>
      </w:r>
      <w:r w:rsidR="006D5954">
        <w:rPr>
          <w:rFonts w:hint="eastAsia"/>
          <w:lang w:eastAsia="zh-CN"/>
        </w:rPr>
        <w:t>t</w:t>
      </w:r>
      <w:r w:rsidR="006D5954">
        <w:rPr>
          <w:lang w:val="en-US" w:eastAsia="zh-CN"/>
        </w:rPr>
        <w:t xml:space="preserve">o identify the issues needed to be resolved for </w:t>
      </w:r>
      <w:r w:rsidR="001A4EC0">
        <w:rPr>
          <w:lang w:eastAsia="zh-CN"/>
        </w:rPr>
        <w:t xml:space="preserve">Ambient IoT and </w:t>
      </w:r>
      <w:r w:rsidR="006D5954">
        <w:rPr>
          <w:lang w:eastAsia="zh-CN"/>
        </w:rPr>
        <w:t xml:space="preserve">provide some </w:t>
      </w:r>
      <w:r w:rsidR="001A4EC0">
        <w:rPr>
          <w:lang w:eastAsia="zh-CN"/>
        </w:rPr>
        <w:t>propos</w:t>
      </w:r>
      <w:r w:rsidR="006D5954">
        <w:rPr>
          <w:lang w:eastAsia="zh-CN"/>
        </w:rPr>
        <w:t>als or</w:t>
      </w:r>
      <w:r w:rsidR="001A4EC0">
        <w:rPr>
          <w:lang w:eastAsia="zh-CN"/>
        </w:rPr>
        <w:t xml:space="preserve"> way-forwards for the following discussion</w:t>
      </w:r>
      <w:r w:rsidR="003604D4">
        <w:rPr>
          <w:lang w:eastAsia="zh-CN"/>
        </w:rPr>
        <w:t>.</w:t>
      </w:r>
    </w:p>
    <w:bookmarkEnd w:id="1"/>
    <w:p w14:paraId="30A63DA6" w14:textId="77777777" w:rsidR="008A48D8" w:rsidRDefault="00124F8D" w:rsidP="00B911B6">
      <w:pPr>
        <w:pStyle w:val="1"/>
        <w:numPr>
          <w:ilvl w:val="0"/>
          <w:numId w:val="4"/>
        </w:numPr>
        <w:jc w:val="both"/>
      </w:pPr>
      <w:r>
        <w:t>Discussion</w:t>
      </w:r>
    </w:p>
    <w:p w14:paraId="7497DCB2" w14:textId="77777777" w:rsidR="000B2265" w:rsidRDefault="008A5F22" w:rsidP="000C201B">
      <w:pPr>
        <w:spacing w:beforeLines="50" w:before="120"/>
        <w:jc w:val="both"/>
        <w:rPr>
          <w:rFonts w:eastAsia="MS Mincho"/>
        </w:rPr>
      </w:pPr>
      <w:r w:rsidRPr="008A5F22">
        <w:rPr>
          <w:lang w:eastAsia="zh-CN"/>
        </w:rPr>
        <w:t>Narrowband Internet of things (NB-IoT) is a low-power wide-area network (LPWAN) radio technology standard developed by 3GPP for cellular network devices and services.</w:t>
      </w:r>
      <w:r>
        <w:rPr>
          <w:lang w:eastAsia="zh-CN"/>
        </w:rPr>
        <w:t xml:space="preserve"> </w:t>
      </w:r>
      <w:r w:rsidR="0014430B" w:rsidRPr="0014430B">
        <w:rPr>
          <w:lang w:eastAsia="zh-CN"/>
        </w:rPr>
        <w:t>The specification was frozen in 3GPP Release 13</w:t>
      </w:r>
      <w:r w:rsidR="0014430B">
        <w:rPr>
          <w:lang w:eastAsia="zh-CN"/>
        </w:rPr>
        <w:t xml:space="preserve"> </w:t>
      </w:r>
      <w:r w:rsidR="0014430B" w:rsidRPr="0014430B">
        <w:rPr>
          <w:lang w:eastAsia="zh-CN"/>
        </w:rPr>
        <w:t>(LTE Advanced Pro)</w:t>
      </w:r>
      <w:r w:rsidR="0014430B">
        <w:rPr>
          <w:lang w:eastAsia="zh-CN"/>
        </w:rPr>
        <w:t xml:space="preserve">. NB-IoT, as one of the most important technology introduced in LTE, provides </w:t>
      </w:r>
      <w:r w:rsidR="0014430B">
        <w:rPr>
          <w:lang w:val="en-US" w:eastAsia="zh-CN"/>
        </w:rPr>
        <w:t xml:space="preserve">access to network services with </w:t>
      </w:r>
      <w:r w:rsidR="0014430B">
        <w:rPr>
          <w:lang w:eastAsia="zh-CN"/>
        </w:rPr>
        <w:t xml:space="preserve">indoor </w:t>
      </w:r>
      <w:r w:rsidR="0014430B" w:rsidRPr="0014430B">
        <w:rPr>
          <w:lang w:eastAsia="zh-CN"/>
        </w:rPr>
        <w:t>coverage, low cost, long battery life, and high connection density</w:t>
      </w:r>
      <w:r w:rsidR="0014430B">
        <w:rPr>
          <w:lang w:eastAsia="zh-CN"/>
        </w:rPr>
        <w:t>.</w:t>
      </w:r>
      <w:r w:rsidR="001E484D">
        <w:rPr>
          <w:rFonts w:hint="eastAsia"/>
          <w:lang w:eastAsia="zh-CN"/>
        </w:rPr>
        <w:t xml:space="preserve"> </w:t>
      </w:r>
      <w:r>
        <w:rPr>
          <w:rFonts w:hint="eastAsia"/>
          <w:lang w:eastAsia="zh-CN"/>
        </w:rPr>
        <w:t>A</w:t>
      </w:r>
      <w:r>
        <w:rPr>
          <w:lang w:eastAsia="zh-CN"/>
        </w:rPr>
        <w:t>mbient IoT, which is introduced as a new 3</w:t>
      </w:r>
      <w:r>
        <w:rPr>
          <w:rFonts w:hint="eastAsia"/>
          <w:lang w:eastAsia="zh-CN"/>
        </w:rPr>
        <w:t>GPP</w:t>
      </w:r>
      <w:r>
        <w:rPr>
          <w:lang w:eastAsia="zh-CN"/>
        </w:rPr>
        <w:t xml:space="preserve"> </w:t>
      </w:r>
      <w:r>
        <w:rPr>
          <w:rFonts w:hint="eastAsia"/>
          <w:lang w:eastAsia="zh-CN"/>
        </w:rPr>
        <w:t>IoT</w:t>
      </w:r>
      <w:r>
        <w:rPr>
          <w:lang w:eastAsia="zh-CN"/>
        </w:rPr>
        <w:t xml:space="preserve"> technology, </w:t>
      </w:r>
      <w:r w:rsidR="0014430B">
        <w:rPr>
          <w:lang w:eastAsia="zh-CN"/>
        </w:rPr>
        <w:t xml:space="preserve">aims to rely on </w:t>
      </w:r>
      <w:r w:rsidR="0014430B" w:rsidRPr="00E21A07">
        <w:rPr>
          <w:rFonts w:eastAsia="MS Mincho"/>
        </w:rPr>
        <w:t>ultra-low complexity devices with ultra-low power consumption for the very-low end IoT applications</w:t>
      </w:r>
      <w:r w:rsidR="0014430B">
        <w:rPr>
          <w:rFonts w:eastAsia="MS Mincho"/>
        </w:rPr>
        <w:t xml:space="preserve"> and address additional use cases compared with the NB-IoT</w:t>
      </w:r>
      <w:r w:rsidR="0014430B" w:rsidRPr="00E21A07">
        <w:rPr>
          <w:rFonts w:eastAsia="MS Mincho"/>
        </w:rPr>
        <w:t>.</w:t>
      </w:r>
      <w:r w:rsidR="00C469C6">
        <w:rPr>
          <w:rFonts w:eastAsia="MS Mincho"/>
        </w:rPr>
        <w:t xml:space="preserve"> </w:t>
      </w:r>
      <w:r w:rsidR="000B2265">
        <w:rPr>
          <w:rFonts w:eastAsia="MS Mincho"/>
        </w:rPr>
        <w:t xml:space="preserve">In addition, as stated in the </w:t>
      </w:r>
      <w:r w:rsidR="0091198B">
        <w:rPr>
          <w:rFonts w:eastAsia="MS Mincho"/>
        </w:rPr>
        <w:t>S</w:t>
      </w:r>
      <w:r w:rsidR="000B2265">
        <w:rPr>
          <w:rFonts w:eastAsia="MS Mincho"/>
        </w:rPr>
        <w:t xml:space="preserve">ID, </w:t>
      </w:r>
      <w:r w:rsidR="000B2265" w:rsidRPr="000B2265">
        <w:rPr>
          <w:rFonts w:eastAsia="MS Mincho"/>
        </w:rPr>
        <w:t>RRC states, mobility (i.e. at least no cell selection/re-selection -like function), HARQ</w:t>
      </w:r>
      <w:r w:rsidR="000B2265">
        <w:rPr>
          <w:rFonts w:eastAsia="MS Mincho"/>
        </w:rPr>
        <w:t xml:space="preserve"> and</w:t>
      </w:r>
      <w:r w:rsidR="000B2265" w:rsidRPr="000B2265">
        <w:rPr>
          <w:rFonts w:eastAsia="MS Mincho"/>
        </w:rPr>
        <w:t xml:space="preserve"> ARQ</w:t>
      </w:r>
      <w:r w:rsidR="000B2265">
        <w:rPr>
          <w:rFonts w:eastAsia="MS Mincho"/>
        </w:rPr>
        <w:t xml:space="preserve"> </w:t>
      </w:r>
      <w:r w:rsidR="00D76EC6">
        <w:rPr>
          <w:rFonts w:eastAsia="MS Mincho"/>
        </w:rPr>
        <w:t>are not supported/required for the</w:t>
      </w:r>
      <w:r w:rsidR="00D76EC6" w:rsidRPr="00D76EC6">
        <w:rPr>
          <w:rFonts w:eastAsia="MS Mincho"/>
        </w:rPr>
        <w:t xml:space="preserve"> </w:t>
      </w:r>
      <w:r w:rsidR="00D76EC6">
        <w:rPr>
          <w:rFonts w:eastAsia="MS Mincho"/>
        </w:rPr>
        <w:t>Ambient IoT</w:t>
      </w:r>
      <w:r w:rsidR="000B2265" w:rsidRPr="000B2265">
        <w:rPr>
          <w:rFonts w:eastAsia="MS Mincho"/>
        </w:rPr>
        <w:t>.</w:t>
      </w:r>
      <w:r w:rsidR="00D76EC6">
        <w:rPr>
          <w:rFonts w:eastAsia="MS Mincho"/>
        </w:rPr>
        <w:t xml:space="preserve"> To have Ambient IoT suitable for deployment in a 3GPP system, similar to NB-IoT, we propose that</w:t>
      </w:r>
      <w:r w:rsidR="000B2265" w:rsidRPr="000B2265">
        <w:rPr>
          <w:rFonts w:eastAsia="MS Mincho"/>
        </w:rPr>
        <w:t xml:space="preserve"> </w:t>
      </w:r>
    </w:p>
    <w:p w14:paraId="00FA9F3D" w14:textId="77777777" w:rsidR="000B2265" w:rsidRPr="00D76EC6" w:rsidRDefault="00D76EC6" w:rsidP="000C201B">
      <w:pPr>
        <w:spacing w:beforeLines="50" w:before="120"/>
        <w:jc w:val="both"/>
        <w:rPr>
          <w:rFonts w:eastAsia="MS Mincho"/>
          <w:b/>
        </w:rPr>
      </w:pPr>
      <w:r w:rsidRPr="00D76EC6">
        <w:rPr>
          <w:rFonts w:hint="eastAsia"/>
          <w:b/>
          <w:lang w:eastAsia="zh-CN"/>
        </w:rPr>
        <w:t>P</w:t>
      </w:r>
      <w:r w:rsidRPr="00D76EC6">
        <w:rPr>
          <w:b/>
          <w:lang w:eastAsia="zh-CN"/>
        </w:rPr>
        <w:t>roposal</w:t>
      </w:r>
      <w:r>
        <w:rPr>
          <w:b/>
          <w:lang w:eastAsia="zh-CN"/>
        </w:rPr>
        <w:t xml:space="preserve"> 1</w:t>
      </w:r>
      <w:r w:rsidRPr="00D76EC6">
        <w:rPr>
          <w:b/>
          <w:lang w:eastAsia="zh-CN"/>
        </w:rPr>
        <w:t xml:space="preserve">: </w:t>
      </w:r>
      <w:r w:rsidRPr="00D76EC6">
        <w:rPr>
          <w:rFonts w:eastAsia="MS Mincho"/>
          <w:b/>
        </w:rPr>
        <w:t>A</w:t>
      </w:r>
      <w:r w:rsidR="00C469C6" w:rsidRPr="00D76EC6">
        <w:rPr>
          <w:rFonts w:eastAsia="MS Mincho"/>
          <w:b/>
        </w:rPr>
        <w:t xml:space="preserve"> new RAT is needed </w:t>
      </w:r>
      <w:r w:rsidR="000B2265" w:rsidRPr="00D76EC6">
        <w:rPr>
          <w:rFonts w:eastAsia="MS Mincho"/>
          <w:b/>
        </w:rPr>
        <w:t xml:space="preserve">to provide services to </w:t>
      </w:r>
      <w:r w:rsidRPr="00D76EC6">
        <w:rPr>
          <w:rFonts w:eastAsia="MS Mincho"/>
          <w:b/>
        </w:rPr>
        <w:t>Ambient IoT</w:t>
      </w:r>
      <w:r w:rsidR="000B2265" w:rsidRPr="00D76EC6">
        <w:rPr>
          <w:rFonts w:eastAsia="MS Mincho"/>
          <w:b/>
        </w:rPr>
        <w:t xml:space="preserve"> devices.</w:t>
      </w:r>
    </w:p>
    <w:p w14:paraId="29BBA354" w14:textId="77777777" w:rsidR="00D67982" w:rsidRDefault="00A144D3" w:rsidP="000C201B">
      <w:pPr>
        <w:spacing w:beforeLines="50" w:before="120"/>
        <w:jc w:val="both"/>
        <w:rPr>
          <w:lang w:eastAsia="zh-CN"/>
        </w:rPr>
      </w:pPr>
      <w:r>
        <w:rPr>
          <w:lang w:eastAsia="zh-CN"/>
        </w:rPr>
        <w:t xml:space="preserve">During last meeting, </w:t>
      </w:r>
      <w:r w:rsidR="001E484D">
        <w:rPr>
          <w:rFonts w:hint="eastAsia"/>
          <w:lang w:eastAsia="zh-CN"/>
        </w:rPr>
        <w:t>R</w:t>
      </w:r>
      <w:r w:rsidR="001E484D">
        <w:rPr>
          <w:lang w:eastAsia="zh-CN"/>
        </w:rPr>
        <w:t>AN1 has started the discussion and determined some basic assumptions</w:t>
      </w:r>
      <w:r>
        <w:rPr>
          <w:lang w:eastAsia="zh-CN"/>
        </w:rPr>
        <w:t>. RAN2 could follow the terminologies defined in RAN1 and focus on the general procedure considering the basic design made in RAN1.</w:t>
      </w:r>
    </w:p>
    <w:tbl>
      <w:tblPr>
        <w:tblStyle w:val="af5"/>
        <w:tblW w:w="0" w:type="auto"/>
        <w:tblInd w:w="704" w:type="dxa"/>
        <w:tblLook w:val="04A0" w:firstRow="1" w:lastRow="0" w:firstColumn="1" w:lastColumn="0" w:noHBand="0" w:noVBand="1"/>
      </w:tblPr>
      <w:tblGrid>
        <w:gridCol w:w="8080"/>
      </w:tblGrid>
      <w:tr w:rsidR="00D67982" w:rsidRPr="005A28BC" w14:paraId="26523729" w14:textId="77777777" w:rsidTr="00A076CB">
        <w:tc>
          <w:tcPr>
            <w:tcW w:w="8080" w:type="dxa"/>
          </w:tcPr>
          <w:p w14:paraId="1E75A1E3" w14:textId="77777777" w:rsidR="00D67982" w:rsidRPr="00096923" w:rsidRDefault="00D67982" w:rsidP="00D67982">
            <w:pPr>
              <w:rPr>
                <w:lang w:eastAsia="x-none"/>
              </w:rPr>
            </w:pPr>
            <w:r w:rsidRPr="00096923">
              <w:rPr>
                <w:bCs/>
                <w:highlight w:val="green"/>
                <w:lang w:eastAsia="x-none"/>
              </w:rPr>
              <w:t>Agreement</w:t>
            </w:r>
          </w:p>
          <w:p w14:paraId="21D054AD" w14:textId="77777777" w:rsidR="00D67982" w:rsidRDefault="00D67982" w:rsidP="00D67982">
            <w:pPr>
              <w:rPr>
                <w:lang w:eastAsia="x-none"/>
              </w:rPr>
            </w:pPr>
            <w:r>
              <w:rPr>
                <w:lang w:eastAsia="x-none"/>
              </w:rPr>
              <w:t>For the purpose of the study, RAN1 uses the following terminologies:</w:t>
            </w:r>
          </w:p>
          <w:p w14:paraId="504D2C74" w14:textId="77777777" w:rsidR="00D67982" w:rsidRPr="00096923" w:rsidRDefault="00D67982" w:rsidP="00D67982">
            <w:pPr>
              <w:widowControl w:val="0"/>
              <w:numPr>
                <w:ilvl w:val="0"/>
                <w:numId w:val="26"/>
              </w:numPr>
              <w:autoSpaceDE w:val="0"/>
              <w:autoSpaceDN w:val="0"/>
              <w:adjustRightInd w:val="0"/>
              <w:spacing w:after="0"/>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BAF37CB" w14:textId="77777777" w:rsidR="00D67982" w:rsidRPr="00096923" w:rsidRDefault="00D67982" w:rsidP="00D67982">
            <w:pPr>
              <w:widowControl w:val="0"/>
              <w:numPr>
                <w:ilvl w:val="0"/>
                <w:numId w:val="26"/>
              </w:numPr>
              <w:autoSpaceDE w:val="0"/>
              <w:autoSpaceDN w:val="0"/>
              <w:adjustRightInd w:val="0"/>
              <w:spacing w:after="0"/>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4BFC3A37" w14:textId="77777777" w:rsidR="00D67982" w:rsidRPr="005A0B89" w:rsidRDefault="00D67982" w:rsidP="005A0B89">
            <w:pPr>
              <w:widowControl w:val="0"/>
              <w:numPr>
                <w:ilvl w:val="0"/>
                <w:numId w:val="26"/>
              </w:numPr>
              <w:autoSpaceDE w:val="0"/>
              <w:autoSpaceDN w:val="0"/>
              <w:adjustRightInd w:val="0"/>
              <w:spacing w:after="0"/>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tc>
      </w:tr>
    </w:tbl>
    <w:p w14:paraId="3B1AD7F1" w14:textId="77777777" w:rsidR="00172C7D" w:rsidRDefault="00A144D3" w:rsidP="00C469C6">
      <w:pPr>
        <w:spacing w:beforeLines="50" w:before="120"/>
        <w:jc w:val="both"/>
      </w:pPr>
      <w:r>
        <w:rPr>
          <w:rFonts w:hint="eastAsia"/>
          <w:lang w:val="en-US" w:eastAsia="zh-CN"/>
        </w:rPr>
        <w:lastRenderedPageBreak/>
        <w:t>A</w:t>
      </w:r>
      <w:r>
        <w:rPr>
          <w:lang w:val="en-US" w:eastAsia="zh-CN"/>
        </w:rPr>
        <w:t xml:space="preserve">s can be seen, RAN1 divides the Ambient-IoT devices into two categories Device 1 and Device 2, while the second category has two </w:t>
      </w:r>
      <w:r w:rsidRPr="00A144D3">
        <w:rPr>
          <w:lang w:val="en-US" w:eastAsia="zh-CN"/>
        </w:rPr>
        <w:t>sub-categor</w:t>
      </w:r>
      <w:r>
        <w:rPr>
          <w:lang w:val="en-US" w:eastAsia="zh-CN"/>
        </w:rPr>
        <w:t xml:space="preserve">ies: Device 2a and Device 2b. </w:t>
      </w:r>
      <w:r w:rsidR="00CE3F41">
        <w:rPr>
          <w:lang w:val="en-US" w:eastAsia="zh-CN"/>
        </w:rPr>
        <w:t xml:space="preserve">For the </w:t>
      </w:r>
      <w:r w:rsidRPr="00D30DC8">
        <w:t>harmonized air interface design</w:t>
      </w:r>
      <w:r w:rsidR="00CE3F41">
        <w:t>,</w:t>
      </w:r>
      <w:r w:rsidRPr="00D30DC8">
        <w:t xml:space="preserve"> </w:t>
      </w:r>
      <w:r w:rsidR="00470772">
        <w:t>the general procedure should still work even for Device 1.</w:t>
      </w:r>
    </w:p>
    <w:p w14:paraId="0FDB0D4C" w14:textId="77777777" w:rsidR="00502A9A" w:rsidRDefault="00502A9A" w:rsidP="00470772">
      <w:pPr>
        <w:spacing w:beforeLines="50" w:before="120"/>
        <w:jc w:val="both"/>
        <w:rPr>
          <w:lang w:eastAsia="zh-CN"/>
        </w:rPr>
      </w:pPr>
      <w:r w:rsidRPr="00502A9A">
        <w:rPr>
          <w:lang w:eastAsia="zh-CN"/>
        </w:rPr>
        <w:t xml:space="preserve">For </w:t>
      </w:r>
      <w:r>
        <w:rPr>
          <w:lang w:eastAsia="zh-CN"/>
        </w:rPr>
        <w:t xml:space="preserve">deployment </w:t>
      </w:r>
      <w:r w:rsidRPr="00502A9A">
        <w:rPr>
          <w:lang w:eastAsia="zh-CN"/>
        </w:rPr>
        <w:t xml:space="preserve">scenario 1 with topology 1, </w:t>
      </w:r>
      <w:r>
        <w:rPr>
          <w:lang w:eastAsia="zh-CN"/>
        </w:rPr>
        <w:t xml:space="preserve">RAN1 discussed </w:t>
      </w:r>
      <w:r w:rsidRPr="00502A9A">
        <w:rPr>
          <w:lang w:eastAsia="zh-CN"/>
        </w:rPr>
        <w:t>the evaluation of coverage and coexistence</w:t>
      </w:r>
      <w:r>
        <w:rPr>
          <w:lang w:eastAsia="zh-CN"/>
        </w:rPr>
        <w:t xml:space="preserve"> based on</w:t>
      </w:r>
      <w:r w:rsidR="005A0B89">
        <w:rPr>
          <w:lang w:eastAsia="zh-CN"/>
        </w:rPr>
        <w:t xml:space="preserve"> scenarios of </w:t>
      </w:r>
      <w:r>
        <w:rPr>
          <w:lang w:eastAsia="zh-CN"/>
        </w:rPr>
        <w:t xml:space="preserve">the </w:t>
      </w:r>
      <w:r w:rsidRPr="00502A9A">
        <w:rPr>
          <w:lang w:eastAsia="zh-CN"/>
        </w:rPr>
        <w:t xml:space="preserve">indoor BS + indoor </w:t>
      </w:r>
      <w:proofErr w:type="spellStart"/>
      <w:r w:rsidRPr="00502A9A">
        <w:rPr>
          <w:lang w:eastAsia="zh-CN"/>
        </w:rPr>
        <w:t>AIoT</w:t>
      </w:r>
      <w:proofErr w:type="spellEnd"/>
      <w:r w:rsidRPr="00502A9A">
        <w:rPr>
          <w:lang w:eastAsia="zh-CN"/>
        </w:rPr>
        <w:t xml:space="preserve"> device</w:t>
      </w:r>
      <w:r>
        <w:rPr>
          <w:lang w:eastAsia="zh-CN"/>
        </w:rPr>
        <w:t xml:space="preserve"> with</w:t>
      </w:r>
      <w:r>
        <w:rPr>
          <w:rFonts w:hint="eastAsia"/>
          <w:lang w:eastAsia="zh-CN"/>
        </w:rPr>
        <w:t>/with</w:t>
      </w:r>
      <w:r>
        <w:rPr>
          <w:lang w:eastAsia="zh-CN"/>
        </w:rPr>
        <w:t xml:space="preserve">out CW inside the topology. </w:t>
      </w:r>
      <w:r w:rsidR="00554CFE">
        <w:rPr>
          <w:lang w:eastAsia="zh-CN"/>
        </w:rPr>
        <w:t xml:space="preserve">As shown in the following </w:t>
      </w:r>
      <w:r w:rsidR="005A0B89">
        <w:rPr>
          <w:lang w:eastAsia="zh-CN"/>
        </w:rPr>
        <w:t xml:space="preserve">three </w:t>
      </w:r>
      <w:r w:rsidR="00554CFE">
        <w:rPr>
          <w:lang w:eastAsia="zh-CN"/>
        </w:rPr>
        <w:t>scenarios</w:t>
      </w:r>
      <w:r w:rsidR="005A0B89">
        <w:rPr>
          <w:lang w:eastAsia="zh-CN"/>
        </w:rPr>
        <w:t>:</w:t>
      </w:r>
    </w:p>
    <w:p w14:paraId="6199E0CB" w14:textId="77777777" w:rsidR="00502A9A" w:rsidRDefault="00554CFE" w:rsidP="005A0B89">
      <w:pPr>
        <w:spacing w:beforeLines="50" w:before="120"/>
        <w:jc w:val="center"/>
        <w:rPr>
          <w:noProof/>
        </w:rPr>
      </w:pPr>
      <w:r w:rsidRPr="00554CFE">
        <w:rPr>
          <w:noProof/>
          <w:lang w:eastAsia="zh-CN"/>
        </w:rPr>
        <w:drawing>
          <wp:inline distT="0" distB="0" distL="0" distR="0" wp14:anchorId="5452316B" wp14:editId="703EC0F1">
            <wp:extent cx="1716778" cy="746911"/>
            <wp:effectExtent l="0" t="0" r="0" b="0"/>
            <wp:docPr id="1040" name="图片 5">
              <a:extLst xmlns:a="http://schemas.openxmlformats.org/drawingml/2006/main">
                <a:ext uri="{FF2B5EF4-FFF2-40B4-BE49-F238E27FC236}">
                  <a16:creationId xmlns:a16="http://schemas.microsoft.com/office/drawing/2014/main" id="{6B37D149-1FF4-4EF4-83DB-3904B745C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图片 5">
                      <a:extLst>
                        <a:ext uri="{FF2B5EF4-FFF2-40B4-BE49-F238E27FC236}">
                          <a16:creationId xmlns:a16="http://schemas.microsoft.com/office/drawing/2014/main" id="{6B37D149-1FF4-4EF4-83DB-3904B745C29C}"/>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6479" cy="759833"/>
                    </a:xfrm>
                    <a:prstGeom prst="rect">
                      <a:avLst/>
                    </a:prstGeom>
                    <a:noFill/>
                    <a:ln>
                      <a:noFill/>
                    </a:ln>
                  </pic:spPr>
                </pic:pic>
              </a:graphicData>
            </a:graphic>
          </wp:inline>
        </w:drawing>
      </w:r>
      <w:r w:rsidRPr="00554CFE">
        <w:rPr>
          <w:noProof/>
          <w:lang w:eastAsia="zh-CN"/>
        </w:rPr>
        <w:drawing>
          <wp:inline distT="0" distB="0" distL="0" distR="0" wp14:anchorId="327CCD0C" wp14:editId="78D3039F">
            <wp:extent cx="1009462" cy="722368"/>
            <wp:effectExtent l="0" t="0" r="0" b="1905"/>
            <wp:docPr id="2050" name="图片 6">
              <a:extLst xmlns:a="http://schemas.openxmlformats.org/drawingml/2006/main">
                <a:ext uri="{FF2B5EF4-FFF2-40B4-BE49-F238E27FC236}">
                  <a16:creationId xmlns:a16="http://schemas.microsoft.com/office/drawing/2014/main" id="{9A7A1075-CEA9-4DF3-AF67-809F9FF6B4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图片 6">
                      <a:extLst>
                        <a:ext uri="{FF2B5EF4-FFF2-40B4-BE49-F238E27FC236}">
                          <a16:creationId xmlns:a16="http://schemas.microsoft.com/office/drawing/2014/main" id="{9A7A1075-CEA9-4DF3-AF67-809F9FF6B4C4}"/>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1873" cy="745561"/>
                    </a:xfrm>
                    <a:prstGeom prst="rect">
                      <a:avLst/>
                    </a:prstGeom>
                    <a:noFill/>
                    <a:ln>
                      <a:noFill/>
                    </a:ln>
                  </pic:spPr>
                </pic:pic>
              </a:graphicData>
            </a:graphic>
          </wp:inline>
        </w:drawing>
      </w:r>
      <w:r w:rsidRPr="00554CFE">
        <w:rPr>
          <w:noProof/>
        </w:rPr>
        <w:drawing>
          <wp:inline distT="0" distB="0" distL="0" distR="0" wp14:anchorId="523EE8CA" wp14:editId="52757B4D">
            <wp:extent cx="1433285" cy="538129"/>
            <wp:effectExtent l="0" t="0" r="0" b="0"/>
            <wp:docPr id="1044" name="图片 1">
              <a:extLst xmlns:a="http://schemas.openxmlformats.org/drawingml/2006/main">
                <a:ext uri="{FF2B5EF4-FFF2-40B4-BE49-F238E27FC236}">
                  <a16:creationId xmlns:a16="http://schemas.microsoft.com/office/drawing/2014/main" id="{F0932C0C-D556-4580-90EB-D4603E9552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图片 1">
                      <a:extLst>
                        <a:ext uri="{FF2B5EF4-FFF2-40B4-BE49-F238E27FC236}">
                          <a16:creationId xmlns:a16="http://schemas.microsoft.com/office/drawing/2014/main" id="{F0932C0C-D556-4580-90EB-D4603E95522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935" cy="547384"/>
                    </a:xfrm>
                    <a:prstGeom prst="rect">
                      <a:avLst/>
                    </a:prstGeom>
                    <a:noFill/>
                    <a:ln>
                      <a:noFill/>
                    </a:ln>
                  </pic:spPr>
                </pic:pic>
              </a:graphicData>
            </a:graphic>
          </wp:inline>
        </w:drawing>
      </w:r>
    </w:p>
    <w:p w14:paraId="6751B0D3" w14:textId="77777777" w:rsidR="005A0B89" w:rsidRDefault="005A0B89" w:rsidP="005A0B89">
      <w:pPr>
        <w:spacing w:beforeLines="50" w:before="120"/>
        <w:jc w:val="center"/>
        <w:rPr>
          <w:lang w:eastAsia="zh-CN"/>
        </w:rPr>
      </w:pPr>
      <w:r>
        <w:rPr>
          <w:lang w:eastAsia="zh-CN"/>
        </w:rPr>
        <w:t xml:space="preserve">Figure 1 scenarios the </w:t>
      </w:r>
      <w:r w:rsidRPr="00502A9A">
        <w:rPr>
          <w:lang w:eastAsia="zh-CN"/>
        </w:rPr>
        <w:t xml:space="preserve">indoor BS + indoor </w:t>
      </w:r>
      <w:proofErr w:type="spellStart"/>
      <w:r w:rsidRPr="00502A9A">
        <w:rPr>
          <w:lang w:eastAsia="zh-CN"/>
        </w:rPr>
        <w:t>AIoT</w:t>
      </w:r>
      <w:proofErr w:type="spellEnd"/>
      <w:r w:rsidRPr="00502A9A">
        <w:rPr>
          <w:lang w:eastAsia="zh-CN"/>
        </w:rPr>
        <w:t xml:space="preserve"> device</w:t>
      </w:r>
    </w:p>
    <w:p w14:paraId="43F969C4" w14:textId="77777777" w:rsidR="005A0B89" w:rsidRDefault="005A0B89" w:rsidP="005A0B89">
      <w:pPr>
        <w:spacing w:beforeLines="50" w:before="120"/>
        <w:jc w:val="both"/>
        <w:rPr>
          <w:lang w:val="en-US" w:eastAsia="zh-CN"/>
        </w:rPr>
      </w:pPr>
      <w:r>
        <w:rPr>
          <w:rFonts w:hint="eastAsia"/>
          <w:lang w:eastAsia="zh-CN"/>
        </w:rPr>
        <w:t>F</w:t>
      </w:r>
      <w:r>
        <w:rPr>
          <w:lang w:eastAsia="zh-CN"/>
        </w:rPr>
        <w:t xml:space="preserve">or RAN2, the discussion related to CW could be delayed since RAN1 still works on the evaluation and start from the general procedure focusing on the R2D and D2R signalling/data transmission. </w:t>
      </w:r>
      <w:r>
        <w:t xml:space="preserve">For Rel-19 Ambient IoT, </w:t>
      </w:r>
      <w:r>
        <w:rPr>
          <w:lang w:val="en-US" w:eastAsia="zh-CN"/>
        </w:rPr>
        <w:t xml:space="preserve">only </w:t>
      </w:r>
      <w:r>
        <w:rPr>
          <w:lang w:val="en-US" w:eastAsia="ja-JP"/>
        </w:rPr>
        <w:t>two traffic types DO-DTT (</w:t>
      </w:r>
      <w:r w:rsidRPr="00151246">
        <w:rPr>
          <w:lang w:val="en-US" w:eastAsia="ja-JP"/>
        </w:rPr>
        <w:t>Device-originated –device-terminated triggered</w:t>
      </w:r>
      <w:r>
        <w:rPr>
          <w:lang w:val="en-US" w:eastAsia="ja-JP"/>
        </w:rPr>
        <w:t>), DT(</w:t>
      </w:r>
      <w:r w:rsidRPr="00151246">
        <w:rPr>
          <w:lang w:val="en-US" w:eastAsia="ja-JP"/>
        </w:rPr>
        <w:t>Device-terminated</w:t>
      </w:r>
      <w:r>
        <w:rPr>
          <w:lang w:val="en-US" w:eastAsia="ja-JP"/>
        </w:rPr>
        <w:t xml:space="preserve">) </w:t>
      </w:r>
      <w:r>
        <w:rPr>
          <w:lang w:val="en-US" w:eastAsia="zh-CN"/>
        </w:rPr>
        <w:t xml:space="preserve">as assumed in the SID. That is, sequence of signaling/data transmission starts at the point where the </w:t>
      </w:r>
      <w:r w:rsidR="00C06113">
        <w:rPr>
          <w:lang w:val="en-US" w:eastAsia="zh-CN"/>
        </w:rPr>
        <w:t>reader</w:t>
      </w:r>
      <w:r>
        <w:rPr>
          <w:lang w:val="en-US" w:eastAsia="zh-CN"/>
        </w:rPr>
        <w:t xml:space="preserve"> initiates the communication between the </w:t>
      </w:r>
      <w:r w:rsidR="00C06113">
        <w:rPr>
          <w:lang w:val="en-US" w:eastAsia="zh-CN"/>
        </w:rPr>
        <w:t>reader</w:t>
      </w:r>
      <w:r>
        <w:rPr>
          <w:lang w:val="en-US" w:eastAsia="zh-CN"/>
        </w:rPr>
        <w:t xml:space="preserve"> and the device. The device only triggers the UL transmission </w:t>
      </w:r>
      <w:r w:rsidR="00E020CB">
        <w:rPr>
          <w:lang w:val="en-US" w:eastAsia="zh-CN"/>
        </w:rPr>
        <w:t>(</w:t>
      </w:r>
      <w:r w:rsidR="00C06113">
        <w:rPr>
          <w:lang w:val="en-US" w:eastAsia="zh-CN"/>
        </w:rPr>
        <w:t xml:space="preserve">via </w:t>
      </w:r>
      <w:r w:rsidR="00E020CB">
        <w:rPr>
          <w:lang w:val="en-US" w:eastAsia="zh-CN"/>
        </w:rPr>
        <w:t>D2R</w:t>
      </w:r>
      <w:r w:rsidR="00C06113">
        <w:rPr>
          <w:lang w:val="en-US" w:eastAsia="zh-CN"/>
        </w:rPr>
        <w:t xml:space="preserve"> </w:t>
      </w:r>
      <w:proofErr w:type="spellStart"/>
      <w:r w:rsidR="00C06113">
        <w:rPr>
          <w:lang w:val="en-US" w:eastAsia="zh-CN"/>
        </w:rPr>
        <w:t>signalling</w:t>
      </w:r>
      <w:proofErr w:type="spellEnd"/>
      <w:r w:rsidR="00E020CB">
        <w:rPr>
          <w:lang w:val="en-US" w:eastAsia="zh-CN"/>
        </w:rPr>
        <w:t xml:space="preserve">) </w:t>
      </w:r>
      <w:r>
        <w:rPr>
          <w:lang w:val="en-US" w:eastAsia="zh-CN"/>
        </w:rPr>
        <w:t>after receiving</w:t>
      </w:r>
      <w:r w:rsidR="00C06113">
        <w:rPr>
          <w:lang w:val="en-US" w:eastAsia="zh-CN"/>
        </w:rPr>
        <w:t xml:space="preserve"> a command from</w:t>
      </w:r>
      <w:r>
        <w:rPr>
          <w:lang w:val="en-US" w:eastAsia="zh-CN"/>
        </w:rPr>
        <w:t xml:space="preserve"> a </w:t>
      </w:r>
      <w:r w:rsidR="00C06113">
        <w:rPr>
          <w:lang w:val="en-US" w:eastAsia="zh-CN"/>
        </w:rPr>
        <w:t>reader</w:t>
      </w:r>
      <w:r w:rsidR="00E020CB">
        <w:rPr>
          <w:lang w:val="en-US" w:eastAsia="zh-CN"/>
        </w:rPr>
        <w:t xml:space="preserve"> (</w:t>
      </w:r>
      <w:r w:rsidR="00C06113">
        <w:rPr>
          <w:lang w:val="en-US" w:eastAsia="zh-CN"/>
        </w:rPr>
        <w:t xml:space="preserve">via </w:t>
      </w:r>
      <w:r w:rsidR="00E020CB">
        <w:rPr>
          <w:lang w:val="en-US" w:eastAsia="zh-CN"/>
        </w:rPr>
        <w:t>R2D</w:t>
      </w:r>
      <w:r w:rsidR="00C06113" w:rsidRPr="00C06113">
        <w:rPr>
          <w:lang w:val="en-US" w:eastAsia="zh-CN"/>
        </w:rPr>
        <w:t xml:space="preserve"> </w:t>
      </w:r>
      <w:proofErr w:type="spellStart"/>
      <w:r w:rsidR="00C06113">
        <w:rPr>
          <w:lang w:val="en-US" w:eastAsia="zh-CN"/>
        </w:rPr>
        <w:t>signalling</w:t>
      </w:r>
      <w:proofErr w:type="spellEnd"/>
      <w:r w:rsidR="00E020CB">
        <w:rPr>
          <w:lang w:val="en-US" w:eastAsia="zh-CN"/>
        </w:rPr>
        <w:t>)</w:t>
      </w:r>
      <w:r>
        <w:rPr>
          <w:lang w:val="en-US" w:eastAsia="zh-CN"/>
        </w:rPr>
        <w:t xml:space="preserve"> </w:t>
      </w:r>
      <w:r w:rsidR="00C06113">
        <w:rPr>
          <w:lang w:val="en-US" w:eastAsia="zh-CN"/>
        </w:rPr>
        <w:t>and the command</w:t>
      </w:r>
      <w:r>
        <w:rPr>
          <w:lang w:val="en-US" w:eastAsia="zh-CN"/>
        </w:rPr>
        <w:t xml:space="preserve"> requires a response.</w:t>
      </w:r>
    </w:p>
    <w:p w14:paraId="525B593F" w14:textId="77777777" w:rsidR="005A0B89" w:rsidRPr="009C2342" w:rsidRDefault="005A0B89" w:rsidP="005A0B89">
      <w:pPr>
        <w:spacing w:beforeLines="50" w:before="120"/>
        <w:jc w:val="both"/>
        <w:rPr>
          <w:b/>
          <w:lang w:eastAsia="zh-CN"/>
        </w:rPr>
      </w:pPr>
      <w:r>
        <w:rPr>
          <w:b/>
          <w:lang w:val="en-US" w:eastAsia="zh-CN"/>
        </w:rPr>
        <w:t>Observation</w:t>
      </w:r>
      <w:r w:rsidRPr="009C2342">
        <w:rPr>
          <w:b/>
          <w:lang w:eastAsia="zh-CN"/>
        </w:rPr>
        <w:t xml:space="preserve"> </w:t>
      </w:r>
      <w:r>
        <w:rPr>
          <w:b/>
          <w:lang w:eastAsia="zh-CN"/>
        </w:rPr>
        <w:t>1</w:t>
      </w:r>
      <w:r w:rsidRPr="009C2342">
        <w:rPr>
          <w:b/>
          <w:lang w:eastAsia="zh-CN"/>
        </w:rPr>
        <w:t xml:space="preserve">: </w:t>
      </w:r>
      <w:r w:rsidR="00C06113">
        <w:rPr>
          <w:b/>
          <w:lang w:eastAsia="zh-CN"/>
        </w:rPr>
        <w:t>Reader</w:t>
      </w:r>
      <w:r>
        <w:rPr>
          <w:b/>
          <w:lang w:eastAsia="zh-CN"/>
        </w:rPr>
        <w:t>-</w:t>
      </w:r>
      <w:r w:rsidRPr="009C2342">
        <w:rPr>
          <w:b/>
          <w:lang w:eastAsia="zh-CN"/>
        </w:rPr>
        <w:t xml:space="preserve">triggered </w:t>
      </w:r>
      <w:r>
        <w:rPr>
          <w:b/>
          <w:lang w:eastAsia="zh-CN"/>
        </w:rPr>
        <w:t>signalling</w:t>
      </w:r>
      <w:r w:rsidRPr="009C2342">
        <w:rPr>
          <w:b/>
          <w:lang w:eastAsia="zh-CN"/>
        </w:rPr>
        <w:t xml:space="preserve"> </w:t>
      </w:r>
      <w:r>
        <w:rPr>
          <w:b/>
          <w:lang w:eastAsia="zh-CN"/>
        </w:rPr>
        <w:t xml:space="preserve">procedure </w:t>
      </w:r>
      <w:r w:rsidRPr="009C2342">
        <w:rPr>
          <w:b/>
          <w:lang w:eastAsia="zh-CN"/>
        </w:rPr>
        <w:t>is employed for Ambient IoT device</w:t>
      </w:r>
      <w:r>
        <w:rPr>
          <w:b/>
          <w:lang w:eastAsia="zh-CN"/>
        </w:rPr>
        <w:t xml:space="preserve"> in Release 19</w:t>
      </w:r>
      <w:r w:rsidRPr="009C2342">
        <w:rPr>
          <w:b/>
          <w:lang w:eastAsia="zh-CN"/>
        </w:rPr>
        <w:t xml:space="preserve">. </w:t>
      </w:r>
    </w:p>
    <w:p w14:paraId="157BA5F3" w14:textId="77777777" w:rsidR="00470772" w:rsidRPr="009C2342" w:rsidRDefault="00340689" w:rsidP="00470772">
      <w:pPr>
        <w:spacing w:beforeLines="50" w:before="120"/>
        <w:jc w:val="both"/>
        <w:rPr>
          <w:lang w:eastAsia="zh-CN"/>
        </w:rPr>
      </w:pPr>
      <w:r>
        <w:rPr>
          <w:lang w:eastAsia="zh-CN"/>
        </w:rPr>
        <w:t xml:space="preserve">On the account of NR, several </w:t>
      </w:r>
      <w:r>
        <w:rPr>
          <w:lang w:val="en-US" w:eastAsia="zh-CN"/>
        </w:rPr>
        <w:t xml:space="preserve">functions are listed in the SID as the potential functions for Ambient IoT. </w:t>
      </w:r>
      <w:r w:rsidR="009A5872">
        <w:rPr>
          <w:lang w:val="en-US" w:eastAsia="zh-CN"/>
        </w:rPr>
        <w:t>T</w:t>
      </w:r>
      <w:r>
        <w:rPr>
          <w:lang w:val="en-US" w:eastAsia="zh-CN"/>
        </w:rPr>
        <w:t xml:space="preserve">he system information </w:t>
      </w:r>
      <w:r w:rsidR="009A5872">
        <w:rPr>
          <w:lang w:val="en-US" w:eastAsia="zh-CN"/>
        </w:rPr>
        <w:t xml:space="preserve">is not included in the list but is one of the main services and functions </w:t>
      </w:r>
      <w:proofErr w:type="spellStart"/>
      <w:r w:rsidR="009A5872">
        <w:rPr>
          <w:rFonts w:hint="eastAsia"/>
          <w:lang w:val="en-US" w:eastAsia="zh-CN"/>
        </w:rPr>
        <w:t>i</w:t>
      </w:r>
      <w:proofErr w:type="spellEnd"/>
      <w:r w:rsidR="00470772">
        <w:rPr>
          <w:lang w:eastAsia="zh-CN"/>
        </w:rPr>
        <w:t>n the NR system</w:t>
      </w:r>
      <w:r w:rsidR="009A5872">
        <w:rPr>
          <w:lang w:eastAsia="zh-CN"/>
        </w:rPr>
        <w:t>.</w:t>
      </w:r>
      <w:r w:rsidR="00470772">
        <w:rPr>
          <w:lang w:eastAsia="zh-CN"/>
        </w:rPr>
        <w:t xml:space="preserve"> </w:t>
      </w:r>
      <w:r w:rsidR="009A5872">
        <w:rPr>
          <w:lang w:eastAsia="zh-CN"/>
        </w:rPr>
        <w:t>T</w:t>
      </w:r>
      <w:r w:rsidR="00470772">
        <w:rPr>
          <w:lang w:eastAsia="zh-CN"/>
        </w:rPr>
        <w:t xml:space="preserve">he system information, especially the </w:t>
      </w:r>
      <w:r w:rsidR="00470772" w:rsidRPr="00470772">
        <w:rPr>
          <w:lang w:eastAsia="zh-CN"/>
        </w:rPr>
        <w:t xml:space="preserve">Minimum SI </w:t>
      </w:r>
      <w:r w:rsidR="00470772">
        <w:rPr>
          <w:lang w:eastAsia="zh-CN"/>
        </w:rPr>
        <w:t xml:space="preserve">(i.e., MIB and SIB1), comprises basic information about the cell such as information required for initial access and the scheduling and configuration information for other signalling. For example, </w:t>
      </w:r>
      <w:r w:rsidR="00470772" w:rsidRPr="00470772">
        <w:rPr>
          <w:i/>
          <w:lang w:eastAsia="zh-CN"/>
        </w:rPr>
        <w:t>MIB</w:t>
      </w:r>
      <w:r w:rsidR="00470772">
        <w:rPr>
          <w:lang w:eastAsia="zh-CN"/>
        </w:rPr>
        <w:t xml:space="preserve"> contains the information about whether the cell is barred and essential information of the cell about where to receive further information (</w:t>
      </w:r>
      <w:r w:rsidR="00C469C6">
        <w:rPr>
          <w:lang w:eastAsia="zh-CN"/>
        </w:rPr>
        <w:t xml:space="preserve">e.g., </w:t>
      </w:r>
      <w:r w:rsidR="00C469C6">
        <w:rPr>
          <w:lang w:val="en-US" w:eastAsia="zh-CN"/>
        </w:rPr>
        <w:t>CORESET#0 configuration</w:t>
      </w:r>
      <w:r w:rsidR="00470772">
        <w:rPr>
          <w:lang w:eastAsia="zh-CN"/>
        </w:rPr>
        <w:t xml:space="preserve">). During the last meeting, RAN1 </w:t>
      </w:r>
      <w:r w:rsidR="000B2265">
        <w:rPr>
          <w:lang w:eastAsia="zh-CN"/>
        </w:rPr>
        <w:t xml:space="preserve">achieved some agreement related to </w:t>
      </w:r>
      <w:r w:rsidR="00470772">
        <w:rPr>
          <w:lang w:eastAsia="zh-CN"/>
        </w:rPr>
        <w:t>the system information when they performed the discussion</w:t>
      </w:r>
      <w:r w:rsidR="00470772">
        <w:rPr>
          <w:lang w:val="en-US" w:eastAsia="zh-CN"/>
        </w:rPr>
        <w:t xml:space="preserve"> about the </w:t>
      </w:r>
      <w:r w:rsidR="00470772" w:rsidRPr="00820995">
        <w:rPr>
          <w:lang w:val="en-US" w:eastAsia="zh-CN"/>
        </w:rPr>
        <w:t>downlink and uplink channel/signal aspects</w:t>
      </w:r>
      <w:r w:rsidR="00470772">
        <w:rPr>
          <w:lang w:val="en-US" w:eastAsia="zh-CN"/>
        </w:rPr>
        <w:t xml:space="preserve"> and confirm</w:t>
      </w:r>
      <w:r w:rsidR="000B2265">
        <w:rPr>
          <w:lang w:val="en-US" w:eastAsia="zh-CN"/>
        </w:rPr>
        <w:t>ed</w:t>
      </w:r>
      <w:r w:rsidR="00470772">
        <w:rPr>
          <w:lang w:val="en-US" w:eastAsia="zh-CN"/>
        </w:rPr>
        <w:t xml:space="preserve"> the feasibility of transmitting the system information on the new defined physical channel as stated below.</w:t>
      </w:r>
    </w:p>
    <w:tbl>
      <w:tblPr>
        <w:tblStyle w:val="af5"/>
        <w:tblW w:w="0" w:type="auto"/>
        <w:tblInd w:w="704" w:type="dxa"/>
        <w:tblLook w:val="04A0" w:firstRow="1" w:lastRow="0" w:firstColumn="1" w:lastColumn="0" w:noHBand="0" w:noVBand="1"/>
      </w:tblPr>
      <w:tblGrid>
        <w:gridCol w:w="8080"/>
      </w:tblGrid>
      <w:tr w:rsidR="00470772" w14:paraId="3357A99F" w14:textId="77777777" w:rsidTr="00A076CB">
        <w:tc>
          <w:tcPr>
            <w:tcW w:w="8080" w:type="dxa"/>
          </w:tcPr>
          <w:p w14:paraId="439A0982" w14:textId="77777777" w:rsidR="00470772" w:rsidRPr="00CC7C1F" w:rsidRDefault="00470772" w:rsidP="00A076CB">
            <w:pPr>
              <w:rPr>
                <w:lang w:eastAsia="x-none"/>
              </w:rPr>
            </w:pPr>
            <w:r w:rsidRPr="00CC7C1F">
              <w:rPr>
                <w:highlight w:val="green"/>
                <w:lang w:eastAsia="x-none"/>
              </w:rPr>
              <w:t>Agreement</w:t>
            </w:r>
          </w:p>
          <w:p w14:paraId="076B9CD7" w14:textId="77777777" w:rsidR="00470772" w:rsidRPr="00CC7C1F" w:rsidRDefault="00470772" w:rsidP="00A076CB">
            <w:r w:rsidRPr="00CC7C1F">
              <w:t xml:space="preserve">For ambient IoT devices, a </w:t>
            </w:r>
            <w:r w:rsidRPr="00CC7C1F">
              <w:rPr>
                <w:color w:val="000000"/>
              </w:rPr>
              <w:t xml:space="preserve">dedicated physical </w:t>
            </w:r>
            <w:r w:rsidRPr="00CC7C1F">
              <w:t>broadcast channel for R2D, e.g. PBCH-like, is not considered for study.</w:t>
            </w:r>
          </w:p>
          <w:p w14:paraId="466CAB10" w14:textId="77777777" w:rsidR="00470772" w:rsidRPr="00CC7C1F" w:rsidRDefault="00470772" w:rsidP="00A076CB">
            <w:pPr>
              <w:rPr>
                <w:lang w:eastAsia="x-none"/>
              </w:rPr>
            </w:pPr>
            <w:r w:rsidRPr="00CC7C1F">
              <w:rPr>
                <w:highlight w:val="green"/>
                <w:lang w:eastAsia="x-none"/>
              </w:rPr>
              <w:t>Agreement</w:t>
            </w:r>
          </w:p>
          <w:p w14:paraId="51EB5F2D" w14:textId="77777777" w:rsidR="00470772" w:rsidRPr="00CC7C1F" w:rsidRDefault="00470772" w:rsidP="00A076CB">
            <w:pPr>
              <w:rPr>
                <w:color w:val="FF0000"/>
              </w:rPr>
            </w:pPr>
            <w:r w:rsidRPr="00CC7C1F">
              <w:t>For ambient IoT devices, at least for R2D data transmission, a physical channel (PRDCH) is studied,</w:t>
            </w:r>
          </w:p>
          <w:p w14:paraId="4DAF1D6F" w14:textId="77777777" w:rsidR="00470772" w:rsidRPr="00CC7C1F" w:rsidRDefault="00470772" w:rsidP="00470772">
            <w:pPr>
              <w:pStyle w:val="af7"/>
              <w:numPr>
                <w:ilvl w:val="1"/>
                <w:numId w:val="34"/>
              </w:numPr>
              <w:autoSpaceDE w:val="0"/>
              <w:autoSpaceDN w:val="0"/>
              <w:adjustRightInd w:val="0"/>
              <w:snapToGrid w:val="0"/>
              <w:spacing w:after="0"/>
              <w:ind w:firstLineChars="0"/>
              <w:contextualSpacing/>
              <w:jc w:val="both"/>
            </w:pPr>
            <w:r w:rsidRPr="00CC7C1F">
              <w:t>System information (if defined) is transmitted on the PRDCH</w:t>
            </w:r>
          </w:p>
          <w:p w14:paraId="52090E3B" w14:textId="77777777" w:rsidR="00470772" w:rsidRPr="00CC7C1F" w:rsidRDefault="00470772" w:rsidP="00470772">
            <w:pPr>
              <w:pStyle w:val="af7"/>
              <w:numPr>
                <w:ilvl w:val="1"/>
                <w:numId w:val="34"/>
              </w:numPr>
              <w:autoSpaceDE w:val="0"/>
              <w:autoSpaceDN w:val="0"/>
              <w:adjustRightInd w:val="0"/>
              <w:snapToGrid w:val="0"/>
              <w:spacing w:after="0"/>
              <w:ind w:firstLineChars="0"/>
              <w:contextualSpacing/>
              <w:jc w:val="both"/>
            </w:pPr>
            <w:r w:rsidRPr="00CC7C1F">
              <w:t>FFS Whether/how control information is transmitted on the PRDCH</w:t>
            </w:r>
          </w:p>
          <w:p w14:paraId="4073BE48" w14:textId="77777777" w:rsidR="00470772" w:rsidRPr="00820995" w:rsidRDefault="00470772" w:rsidP="00470772">
            <w:pPr>
              <w:pStyle w:val="af7"/>
              <w:numPr>
                <w:ilvl w:val="0"/>
                <w:numId w:val="34"/>
              </w:numPr>
              <w:autoSpaceDE w:val="0"/>
              <w:autoSpaceDN w:val="0"/>
              <w:adjustRightInd w:val="0"/>
              <w:snapToGrid w:val="0"/>
              <w:spacing w:after="0"/>
              <w:ind w:firstLineChars="0"/>
              <w:contextualSpacing/>
              <w:jc w:val="both"/>
            </w:pPr>
            <w:r w:rsidRPr="00CC7C1F">
              <w:rPr>
                <w:rFonts w:hint="eastAsia"/>
              </w:rPr>
              <w:t>N</w:t>
            </w:r>
            <w:r w:rsidRPr="00CC7C1F">
              <w:t>ote: the naming of PRDCH is used for the sake of the study</w:t>
            </w:r>
          </w:p>
        </w:tc>
      </w:tr>
    </w:tbl>
    <w:p w14:paraId="45130DF5" w14:textId="77777777" w:rsidR="00626D94" w:rsidRDefault="00C469C6" w:rsidP="00C469C6">
      <w:pPr>
        <w:spacing w:beforeLines="50" w:before="120"/>
        <w:jc w:val="both"/>
        <w:rPr>
          <w:lang w:eastAsia="zh-CN"/>
        </w:rPr>
      </w:pPr>
      <w:r>
        <w:rPr>
          <w:rFonts w:hint="eastAsia"/>
          <w:lang w:eastAsia="zh-CN"/>
        </w:rPr>
        <w:t>B</w:t>
      </w:r>
      <w:r>
        <w:rPr>
          <w:lang w:eastAsia="zh-CN"/>
        </w:rPr>
        <w:t>ased on our understanding, the system information is still needed to delivery some basic information like the barred indication</w:t>
      </w:r>
      <w:r w:rsidR="00B213ED">
        <w:rPr>
          <w:lang w:eastAsia="zh-CN"/>
        </w:rPr>
        <w:t xml:space="preserve"> and the essential information of the </w:t>
      </w:r>
      <w:r w:rsidR="0091198B">
        <w:rPr>
          <w:lang w:eastAsia="zh-CN"/>
        </w:rPr>
        <w:t>reader</w:t>
      </w:r>
      <w:r w:rsidR="00B213ED">
        <w:rPr>
          <w:lang w:eastAsia="zh-CN"/>
        </w:rPr>
        <w:t xml:space="preserve"> about the reception of following-up signalling/data</w:t>
      </w:r>
      <w:r>
        <w:rPr>
          <w:lang w:eastAsia="zh-CN"/>
        </w:rPr>
        <w:t>. We could</w:t>
      </w:r>
      <w:r w:rsidR="0091198B">
        <w:rPr>
          <w:lang w:eastAsia="zh-CN"/>
        </w:rPr>
        <w:t xml:space="preserve"> specify the content of </w:t>
      </w:r>
      <w:r>
        <w:rPr>
          <w:lang w:eastAsia="zh-CN"/>
        </w:rPr>
        <w:t xml:space="preserve">the initial message </w:t>
      </w:r>
      <w:r w:rsidR="000B2265">
        <w:rPr>
          <w:lang w:eastAsia="zh-CN"/>
        </w:rPr>
        <w:t>after</w:t>
      </w:r>
      <w:r>
        <w:rPr>
          <w:lang w:eastAsia="zh-CN"/>
        </w:rPr>
        <w:t xml:space="preserve"> </w:t>
      </w:r>
      <w:r w:rsidR="0091198B">
        <w:rPr>
          <w:lang w:eastAsia="zh-CN"/>
        </w:rPr>
        <w:t>discussion about</w:t>
      </w:r>
      <w:r>
        <w:rPr>
          <w:lang w:eastAsia="zh-CN"/>
        </w:rPr>
        <w:t xml:space="preserve"> </w:t>
      </w:r>
      <w:r w:rsidR="000B2265">
        <w:rPr>
          <w:lang w:eastAsia="zh-CN"/>
        </w:rPr>
        <w:t xml:space="preserve">basic </w:t>
      </w:r>
      <w:r>
        <w:rPr>
          <w:lang w:eastAsia="zh-CN"/>
        </w:rPr>
        <w:t xml:space="preserve">required by the Ambient IoT devices. </w:t>
      </w:r>
    </w:p>
    <w:p w14:paraId="070B37A4" w14:textId="77777777" w:rsidR="00C469C6" w:rsidRDefault="00C469C6" w:rsidP="00C469C6">
      <w:pPr>
        <w:spacing w:beforeLines="50" w:before="120"/>
        <w:jc w:val="both"/>
        <w:rPr>
          <w:b/>
          <w:lang w:eastAsia="zh-CN"/>
        </w:rPr>
      </w:pPr>
      <w:r w:rsidRPr="00C469C6">
        <w:rPr>
          <w:b/>
          <w:lang w:eastAsia="zh-CN"/>
        </w:rPr>
        <w:t xml:space="preserve">Proposal </w:t>
      </w:r>
      <w:r w:rsidR="00D76EC6">
        <w:rPr>
          <w:b/>
          <w:lang w:eastAsia="zh-CN"/>
        </w:rPr>
        <w:t>2</w:t>
      </w:r>
      <w:r w:rsidRPr="00C469C6">
        <w:rPr>
          <w:b/>
          <w:lang w:eastAsia="zh-CN"/>
        </w:rPr>
        <w:t>:</w:t>
      </w:r>
      <w:r>
        <w:rPr>
          <w:b/>
          <w:lang w:eastAsia="zh-CN"/>
        </w:rPr>
        <w:t xml:space="preserve"> Initial message like system information is introduced to deliver the basic information</w:t>
      </w:r>
      <w:r w:rsidR="0091198B">
        <w:rPr>
          <w:b/>
          <w:lang w:eastAsia="zh-CN"/>
        </w:rPr>
        <w:t xml:space="preserve"> of the reader</w:t>
      </w:r>
      <w:r>
        <w:rPr>
          <w:b/>
          <w:lang w:eastAsia="zh-CN"/>
        </w:rPr>
        <w:t xml:space="preserve"> for Ambient IoT devices.</w:t>
      </w:r>
      <w:r w:rsidR="00FE6A5E">
        <w:rPr>
          <w:b/>
          <w:lang w:eastAsia="zh-CN"/>
        </w:rPr>
        <w:t xml:space="preserve"> FFS the content.</w:t>
      </w:r>
    </w:p>
    <w:p w14:paraId="54623491" w14:textId="77777777" w:rsidR="00626D94" w:rsidRDefault="000B2265" w:rsidP="00626D94">
      <w:pPr>
        <w:spacing w:beforeLines="50" w:before="120"/>
        <w:jc w:val="both"/>
        <w:rPr>
          <w:lang w:eastAsia="zh-CN"/>
        </w:rPr>
      </w:pPr>
      <w:r>
        <w:rPr>
          <w:rFonts w:hint="eastAsia"/>
          <w:lang w:eastAsia="zh-CN"/>
        </w:rPr>
        <w:t>S</w:t>
      </w:r>
      <w:r w:rsidR="00626D94">
        <w:rPr>
          <w:lang w:eastAsia="zh-CN"/>
        </w:rPr>
        <w:t>imilar to the system information</w:t>
      </w:r>
      <w:r>
        <w:rPr>
          <w:lang w:eastAsia="zh-CN"/>
        </w:rPr>
        <w:t xml:space="preserve"> in the NR</w:t>
      </w:r>
      <w:r w:rsidR="00626D94">
        <w:rPr>
          <w:lang w:eastAsia="zh-CN"/>
        </w:rPr>
        <w:t>, the function of the initial message is to provide information to the devices which means that no response is needed for this message. Thus, the traffic type for the initial message is DT which means no ack</w:t>
      </w:r>
      <w:r w:rsidR="00D63245">
        <w:rPr>
          <w:lang w:eastAsia="zh-CN"/>
        </w:rPr>
        <w:t xml:space="preserve"> is expected</w:t>
      </w:r>
      <w:r w:rsidR="00626D94">
        <w:rPr>
          <w:lang w:eastAsia="zh-CN"/>
        </w:rPr>
        <w:t xml:space="preserve"> from the devices.</w:t>
      </w:r>
    </w:p>
    <w:p w14:paraId="56877C09" w14:textId="77777777" w:rsidR="000E26BB" w:rsidRPr="00C469C6" w:rsidRDefault="000E26BB" w:rsidP="000E26BB">
      <w:pPr>
        <w:spacing w:beforeLines="50" w:before="120"/>
        <w:jc w:val="both"/>
        <w:rPr>
          <w:b/>
          <w:lang w:eastAsia="zh-CN"/>
        </w:rPr>
      </w:pPr>
      <w:r>
        <w:rPr>
          <w:rFonts w:hint="eastAsia"/>
          <w:b/>
          <w:lang w:eastAsia="zh-CN"/>
        </w:rPr>
        <w:t>P</w:t>
      </w:r>
      <w:r>
        <w:rPr>
          <w:b/>
          <w:lang w:eastAsia="zh-CN"/>
        </w:rPr>
        <w:t xml:space="preserve">roposal 3: The traffic type for the initial </w:t>
      </w:r>
      <w:r>
        <w:rPr>
          <w:rFonts w:hint="eastAsia"/>
          <w:b/>
          <w:lang w:eastAsia="zh-CN"/>
        </w:rPr>
        <w:t>message</w:t>
      </w:r>
      <w:r>
        <w:rPr>
          <w:b/>
          <w:lang w:eastAsia="zh-CN"/>
        </w:rPr>
        <w:t xml:space="preserve"> is DT.</w:t>
      </w:r>
    </w:p>
    <w:p w14:paraId="26AE4B8C" w14:textId="77777777" w:rsidR="00340689" w:rsidRDefault="00340689" w:rsidP="00A144D3">
      <w:pPr>
        <w:spacing w:beforeLines="50" w:before="120"/>
        <w:jc w:val="both"/>
        <w:rPr>
          <w:lang w:eastAsia="zh-CN"/>
        </w:rPr>
      </w:pPr>
      <w:r>
        <w:rPr>
          <w:lang w:val="en-US" w:eastAsia="ja-JP"/>
        </w:rPr>
        <w:t>rUC1 (indoor inventory) is identified as one of the key use cases d</w:t>
      </w:r>
      <w:r w:rsidRPr="00340689">
        <w:rPr>
          <w:lang w:val="en-US" w:eastAsia="ja-JP"/>
        </w:rPr>
        <w:t xml:space="preserve">uring the discussion of Rel-18 Ambient IoT SID </w:t>
      </w:r>
      <w:r>
        <w:rPr>
          <w:lang w:val="en-US" w:eastAsia="ja-JP"/>
        </w:rPr>
        <w:t xml:space="preserve">and is selected as the basic </w:t>
      </w:r>
      <w:r>
        <w:rPr>
          <w:rFonts w:hint="eastAsia"/>
          <w:lang w:val="en-US" w:eastAsia="zh-CN"/>
        </w:rPr>
        <w:t>use</w:t>
      </w:r>
      <w:r>
        <w:rPr>
          <w:lang w:val="en-US" w:eastAsia="ja-JP"/>
        </w:rPr>
        <w:t xml:space="preserve"> case as stated i</w:t>
      </w:r>
      <w:r>
        <w:rPr>
          <w:lang w:val="en-US" w:eastAsia="zh-CN"/>
        </w:rPr>
        <w:t>n the Rel-19 SID above</w:t>
      </w:r>
      <w:r>
        <w:rPr>
          <w:lang w:eastAsia="zh-CN"/>
        </w:rPr>
        <w:t xml:space="preserve">. </w:t>
      </w:r>
      <w:r w:rsidR="009A5872">
        <w:rPr>
          <w:lang w:eastAsia="zh-CN"/>
        </w:rPr>
        <w:t>I</w:t>
      </w:r>
      <w:r w:rsidR="009A5872">
        <w:rPr>
          <w:lang w:val="en-US" w:eastAsia="zh-CN"/>
        </w:rPr>
        <w:t xml:space="preserve">n RFID, the inventory function is introduced to identify the tags by sending inventory commands comprising </w:t>
      </w:r>
      <w:r w:rsidR="009A5872" w:rsidRPr="009A5872">
        <w:rPr>
          <w:i/>
          <w:lang w:val="en-US" w:eastAsia="zh-CN"/>
        </w:rPr>
        <w:t>Query</w:t>
      </w:r>
      <w:r w:rsidR="009A5872">
        <w:rPr>
          <w:i/>
          <w:lang w:val="en-US" w:eastAsia="zh-CN"/>
        </w:rPr>
        <w:t xml:space="preserve">, </w:t>
      </w:r>
      <w:proofErr w:type="spellStart"/>
      <w:r w:rsidR="009A5872" w:rsidRPr="009A5872">
        <w:rPr>
          <w:i/>
          <w:lang w:val="en-US" w:eastAsia="zh-CN"/>
        </w:rPr>
        <w:t>QueryAdjust</w:t>
      </w:r>
      <w:proofErr w:type="spellEnd"/>
      <w:r w:rsidR="009A5872">
        <w:rPr>
          <w:i/>
          <w:lang w:val="en-US" w:eastAsia="zh-CN"/>
        </w:rPr>
        <w:t xml:space="preserve">, </w:t>
      </w:r>
      <w:proofErr w:type="spellStart"/>
      <w:r w:rsidR="009A5872" w:rsidRPr="009A5872">
        <w:rPr>
          <w:i/>
          <w:lang w:val="en-US" w:eastAsia="zh-CN"/>
        </w:rPr>
        <w:t>QueryRep</w:t>
      </w:r>
      <w:proofErr w:type="spellEnd"/>
      <w:r w:rsidR="009A5872">
        <w:rPr>
          <w:i/>
          <w:lang w:val="en-US" w:eastAsia="zh-CN"/>
        </w:rPr>
        <w:t>,</w:t>
      </w:r>
      <w:r w:rsidR="009A5872" w:rsidRPr="009A5872">
        <w:t xml:space="preserve"> </w:t>
      </w:r>
      <w:r w:rsidR="009A5872" w:rsidRPr="009A5872">
        <w:rPr>
          <w:i/>
          <w:lang w:val="en-US" w:eastAsia="zh-CN"/>
        </w:rPr>
        <w:t>ACK</w:t>
      </w:r>
      <w:r w:rsidR="009A5872">
        <w:rPr>
          <w:i/>
          <w:lang w:val="en-US" w:eastAsia="zh-CN"/>
        </w:rPr>
        <w:t xml:space="preserve">, </w:t>
      </w:r>
      <w:r w:rsidR="009A5872" w:rsidRPr="009A5872">
        <w:rPr>
          <w:i/>
          <w:lang w:val="en-US" w:eastAsia="zh-CN"/>
        </w:rPr>
        <w:t>NAK</w:t>
      </w:r>
      <w:r w:rsidR="009A5872">
        <w:rPr>
          <w:lang w:val="en-US" w:eastAsia="zh-CN"/>
        </w:rPr>
        <w:t xml:space="preserve">. </w:t>
      </w:r>
      <w:r w:rsidR="009A5872">
        <w:rPr>
          <w:rFonts w:hint="eastAsia"/>
          <w:lang w:val="en-US" w:eastAsia="zh-CN"/>
        </w:rPr>
        <w:t>But</w:t>
      </w:r>
      <w:r w:rsidR="009A5872">
        <w:rPr>
          <w:lang w:val="en-US" w:eastAsia="zh-CN"/>
        </w:rPr>
        <w:t xml:space="preserve"> the inventory </w:t>
      </w:r>
      <w:r w:rsidR="00A71D1B">
        <w:rPr>
          <w:lang w:val="en-US" w:eastAsia="zh-CN"/>
        </w:rPr>
        <w:t>operation</w:t>
      </w:r>
      <w:r w:rsidR="009A5872">
        <w:rPr>
          <w:lang w:val="en-US" w:eastAsia="zh-CN"/>
        </w:rPr>
        <w:t xml:space="preserve"> includes two parts: query command to select a group of tags and followed-up commands to acknowledge a specific tag. </w:t>
      </w:r>
    </w:p>
    <w:p w14:paraId="07951161" w14:textId="77777777" w:rsidR="004D5CB2" w:rsidRDefault="00A71D1B" w:rsidP="00A144D3">
      <w:pPr>
        <w:spacing w:beforeLines="50" w:before="120"/>
        <w:jc w:val="both"/>
        <w:rPr>
          <w:lang w:val="en-US" w:eastAsia="zh-CN"/>
        </w:rPr>
      </w:pPr>
      <w:r>
        <w:rPr>
          <w:lang w:val="en-US" w:eastAsia="zh-CN"/>
        </w:rPr>
        <w:t>In NR, several procedures could be found to achieve similar functions. The query command is to initiate the inventory procedure. Similarly, p</w:t>
      </w:r>
      <w:r w:rsidR="004D5CB2">
        <w:rPr>
          <w:lang w:val="en-US" w:eastAsia="zh-CN"/>
        </w:rPr>
        <w:t>aging is one of the important functions provided by NG control plane</w:t>
      </w:r>
      <w:r w:rsidR="009A5872">
        <w:rPr>
          <w:lang w:val="en-US" w:eastAsia="zh-CN"/>
        </w:rPr>
        <w:t xml:space="preserve"> and could be used to </w:t>
      </w:r>
      <w:r w:rsidR="004D5CB2">
        <w:rPr>
          <w:lang w:val="en-US" w:eastAsia="zh-CN"/>
        </w:rPr>
        <w:t xml:space="preserve">reach UE through </w:t>
      </w:r>
      <w:r w:rsidR="004D5CB2" w:rsidRPr="004D5CB2">
        <w:rPr>
          <w:i/>
          <w:lang w:val="en-US" w:eastAsia="zh-CN"/>
        </w:rPr>
        <w:t>paging</w:t>
      </w:r>
      <w:r w:rsidR="004D5CB2">
        <w:rPr>
          <w:lang w:val="en-US" w:eastAsia="zh-CN"/>
        </w:rPr>
        <w:t xml:space="preserve"> message.</w:t>
      </w:r>
      <w:r w:rsidR="0091198B">
        <w:rPr>
          <w:lang w:val="en-US" w:eastAsia="zh-CN"/>
        </w:rPr>
        <w:t xml:space="preserve"> </w:t>
      </w:r>
      <w:r>
        <w:rPr>
          <w:lang w:val="en-US" w:eastAsia="zh-CN"/>
        </w:rPr>
        <w:t xml:space="preserve">In some cases, the paging is to trigger the UE to perform the access procedure and establish </w:t>
      </w:r>
      <w:r>
        <w:rPr>
          <w:lang w:val="en-US" w:eastAsia="zh-CN"/>
        </w:rPr>
        <w:lastRenderedPageBreak/>
        <w:t xml:space="preserve">the connection between UE and network. </w:t>
      </w:r>
      <w:r w:rsidR="009D109E">
        <w:rPr>
          <w:lang w:val="en-US" w:eastAsia="zh-CN"/>
        </w:rPr>
        <w:t>Thus</w:t>
      </w:r>
      <w:r w:rsidR="00502A9A">
        <w:rPr>
          <w:lang w:val="en-US" w:eastAsia="zh-CN"/>
        </w:rPr>
        <w:t>, the paging-like function needs to be specified to enable the reachability for the Ambient IoT devices</w:t>
      </w:r>
      <w:r w:rsidR="0091198B">
        <w:rPr>
          <w:lang w:val="en-US" w:eastAsia="ja-JP"/>
        </w:rPr>
        <w:t>.</w:t>
      </w:r>
      <w:r w:rsidR="00502A9A">
        <w:rPr>
          <w:lang w:val="en-US" w:eastAsia="ja-JP"/>
        </w:rPr>
        <w:t xml:space="preserve"> </w:t>
      </w:r>
      <w:r w:rsidR="009D109E">
        <w:rPr>
          <w:lang w:val="en-US" w:eastAsia="zh-CN"/>
        </w:rPr>
        <w:t>T</w:t>
      </w:r>
      <w:r w:rsidR="004D5CB2">
        <w:rPr>
          <w:lang w:val="en-US" w:eastAsia="zh-CN"/>
        </w:rPr>
        <w:t xml:space="preserve">he </w:t>
      </w:r>
      <w:r w:rsidR="009A5872">
        <w:rPr>
          <w:lang w:val="en-US" w:eastAsia="zh-CN"/>
        </w:rPr>
        <w:t>inventory</w:t>
      </w:r>
      <w:r w:rsidR="004D5CB2">
        <w:rPr>
          <w:lang w:val="en-US" w:eastAsia="zh-CN"/>
        </w:rPr>
        <w:t xml:space="preserve"> </w:t>
      </w:r>
      <w:r w:rsidR="00502A9A">
        <w:rPr>
          <w:lang w:val="en-US" w:eastAsia="zh-CN"/>
        </w:rPr>
        <w:t xml:space="preserve">procedure is triggered by </w:t>
      </w:r>
      <w:r w:rsidR="00A51083">
        <w:rPr>
          <w:lang w:val="en-US" w:eastAsia="zh-CN"/>
        </w:rPr>
        <w:t>R2D</w:t>
      </w:r>
      <w:r w:rsidR="004D5CB2">
        <w:rPr>
          <w:lang w:val="en-US" w:eastAsia="zh-CN"/>
        </w:rPr>
        <w:t xml:space="preserve"> </w:t>
      </w:r>
      <w:r w:rsidR="00502A9A">
        <w:rPr>
          <w:lang w:val="en-US" w:eastAsia="zh-CN"/>
        </w:rPr>
        <w:t xml:space="preserve">signaling (i.e., the </w:t>
      </w:r>
      <w:r w:rsidR="009A5872">
        <w:rPr>
          <w:lang w:val="en-US" w:eastAsia="zh-CN"/>
        </w:rPr>
        <w:t>paging-like message</w:t>
      </w:r>
      <w:r w:rsidR="00502A9A">
        <w:rPr>
          <w:lang w:val="en-US" w:eastAsia="zh-CN"/>
        </w:rPr>
        <w:t>)</w:t>
      </w:r>
      <w:r w:rsidR="004D5CB2">
        <w:rPr>
          <w:lang w:val="en-US" w:eastAsia="zh-CN"/>
        </w:rPr>
        <w:t>.</w:t>
      </w:r>
    </w:p>
    <w:p w14:paraId="7CC86FB4" w14:textId="77777777" w:rsidR="00A51083" w:rsidRDefault="004D5CB2" w:rsidP="00A144D3">
      <w:pPr>
        <w:spacing w:beforeLines="50" w:before="120"/>
        <w:jc w:val="both"/>
        <w:rPr>
          <w:b/>
          <w:lang w:val="en-US" w:eastAsia="zh-CN"/>
        </w:rPr>
      </w:pPr>
      <w:r w:rsidRPr="004D5CB2">
        <w:rPr>
          <w:rFonts w:hint="eastAsia"/>
          <w:b/>
          <w:lang w:val="en-US" w:eastAsia="zh-CN"/>
        </w:rPr>
        <w:t>P</w:t>
      </w:r>
      <w:r w:rsidRPr="004D5CB2">
        <w:rPr>
          <w:b/>
          <w:lang w:val="en-US" w:eastAsia="zh-CN"/>
        </w:rPr>
        <w:t>roposal</w:t>
      </w:r>
      <w:r w:rsidR="00D76EC6">
        <w:rPr>
          <w:b/>
          <w:lang w:val="en-US" w:eastAsia="zh-CN"/>
        </w:rPr>
        <w:t xml:space="preserve"> 4</w:t>
      </w:r>
      <w:r w:rsidRPr="004D5CB2">
        <w:rPr>
          <w:b/>
          <w:lang w:val="en-US" w:eastAsia="zh-CN"/>
        </w:rPr>
        <w:t xml:space="preserve">: RAN2 to confirm that Paging-like function is </w:t>
      </w:r>
      <w:r w:rsidR="00060D65">
        <w:rPr>
          <w:b/>
          <w:lang w:val="en-US" w:eastAsia="zh-CN"/>
        </w:rPr>
        <w:t>introduced</w:t>
      </w:r>
      <w:r w:rsidR="00060D65" w:rsidRPr="004D5CB2">
        <w:rPr>
          <w:b/>
          <w:lang w:val="en-US" w:eastAsia="zh-CN"/>
        </w:rPr>
        <w:t xml:space="preserve"> </w:t>
      </w:r>
      <w:r w:rsidR="00340689">
        <w:rPr>
          <w:b/>
          <w:lang w:val="en-US" w:eastAsia="zh-CN"/>
        </w:rPr>
        <w:t>to achieve the basic application for</w:t>
      </w:r>
      <w:r w:rsidRPr="004D5CB2">
        <w:rPr>
          <w:b/>
          <w:lang w:val="en-US" w:eastAsia="zh-CN"/>
        </w:rPr>
        <w:t xml:space="preserve"> </w:t>
      </w:r>
      <w:r w:rsidRPr="004D5CB2">
        <w:rPr>
          <w:rFonts w:hint="eastAsia"/>
          <w:b/>
          <w:lang w:val="en-US" w:eastAsia="zh-CN"/>
        </w:rPr>
        <w:t>Ambient</w:t>
      </w:r>
      <w:r w:rsidRPr="004D5CB2">
        <w:rPr>
          <w:b/>
          <w:lang w:val="en-US" w:eastAsia="zh-CN"/>
        </w:rPr>
        <w:t xml:space="preserve"> </w:t>
      </w:r>
      <w:r w:rsidRPr="004D5CB2">
        <w:rPr>
          <w:rFonts w:hint="eastAsia"/>
          <w:b/>
          <w:lang w:val="en-US" w:eastAsia="zh-CN"/>
        </w:rPr>
        <w:t>IoT</w:t>
      </w:r>
      <w:r w:rsidR="00A51083">
        <w:rPr>
          <w:b/>
          <w:lang w:val="en-US" w:eastAsia="zh-CN"/>
        </w:rPr>
        <w:t>.</w:t>
      </w:r>
    </w:p>
    <w:p w14:paraId="307258CF" w14:textId="77777777" w:rsidR="004D5CB2" w:rsidRPr="004D5CB2" w:rsidRDefault="00A51083" w:rsidP="00A144D3">
      <w:pPr>
        <w:spacing w:beforeLines="50" w:before="120"/>
        <w:jc w:val="both"/>
        <w:rPr>
          <w:b/>
          <w:lang w:val="en-US" w:eastAsia="zh-CN"/>
        </w:rPr>
      </w:pPr>
      <w:r>
        <w:rPr>
          <w:b/>
          <w:lang w:val="en-US" w:eastAsia="zh-CN"/>
        </w:rPr>
        <w:t>Proposal</w:t>
      </w:r>
      <w:r w:rsidR="00340689">
        <w:rPr>
          <w:b/>
          <w:lang w:val="en-US" w:eastAsia="zh-CN"/>
        </w:rPr>
        <w:t xml:space="preserve"> 5</w:t>
      </w:r>
      <w:r>
        <w:rPr>
          <w:b/>
          <w:lang w:val="en-US" w:eastAsia="zh-CN"/>
        </w:rPr>
        <w:t xml:space="preserve">: Reader sends the </w:t>
      </w:r>
      <w:r w:rsidR="00340689">
        <w:rPr>
          <w:b/>
          <w:lang w:val="en-US" w:eastAsia="zh-CN"/>
        </w:rPr>
        <w:t>paging-like</w:t>
      </w:r>
      <w:r>
        <w:rPr>
          <w:b/>
          <w:lang w:val="en-US" w:eastAsia="zh-CN"/>
        </w:rPr>
        <w:t xml:space="preserve"> </w:t>
      </w:r>
      <w:r w:rsidR="00340689">
        <w:rPr>
          <w:b/>
          <w:lang w:val="en-US" w:eastAsia="zh-CN"/>
        </w:rPr>
        <w:t>message</w:t>
      </w:r>
      <w:r>
        <w:rPr>
          <w:b/>
          <w:lang w:val="en-US" w:eastAsia="zh-CN"/>
        </w:rPr>
        <w:t xml:space="preserve"> to </w:t>
      </w:r>
      <w:r w:rsidR="00340689">
        <w:rPr>
          <w:b/>
          <w:lang w:val="en-US" w:eastAsia="zh-CN"/>
        </w:rPr>
        <w:t>initiate</w:t>
      </w:r>
      <w:r>
        <w:rPr>
          <w:b/>
          <w:lang w:val="en-US" w:eastAsia="zh-CN"/>
        </w:rPr>
        <w:t xml:space="preserve"> the </w:t>
      </w:r>
      <w:r w:rsidR="00340689">
        <w:rPr>
          <w:b/>
          <w:lang w:val="en-US" w:eastAsia="zh-CN"/>
        </w:rPr>
        <w:t>inventory</w:t>
      </w:r>
      <w:r>
        <w:rPr>
          <w:b/>
          <w:lang w:val="en-US" w:eastAsia="zh-CN"/>
        </w:rPr>
        <w:t xml:space="preserve"> procedure</w:t>
      </w:r>
      <w:r w:rsidR="004D5CB2" w:rsidRPr="004D5CB2">
        <w:rPr>
          <w:b/>
          <w:lang w:val="en-US" w:eastAsia="zh-CN"/>
        </w:rPr>
        <w:t>.</w:t>
      </w:r>
      <w:r w:rsidR="004D5CB2">
        <w:rPr>
          <w:b/>
          <w:lang w:val="en-US" w:eastAsia="zh-CN"/>
        </w:rPr>
        <w:t xml:space="preserve"> </w:t>
      </w:r>
    </w:p>
    <w:p w14:paraId="2DC5BFF6" w14:textId="77777777" w:rsidR="00060D65" w:rsidRDefault="00A71D1B" w:rsidP="00A144D3">
      <w:pPr>
        <w:spacing w:beforeLines="50" w:before="120"/>
        <w:jc w:val="both"/>
        <w:rPr>
          <w:lang w:val="en-US" w:eastAsia="zh-CN"/>
        </w:rPr>
      </w:pPr>
      <w:r>
        <w:rPr>
          <w:lang w:val="en-US" w:eastAsia="zh-CN"/>
        </w:rPr>
        <w:t>As for the followed-up commands, the interaction between the tag and the read is mainly to acknowledge a specific tag. In NR, t</w:t>
      </w:r>
      <w:r w:rsidR="004D5CB2">
        <w:rPr>
          <w:lang w:val="en-US" w:eastAsia="zh-CN"/>
        </w:rPr>
        <w:t xml:space="preserve">he </w:t>
      </w:r>
      <w:r w:rsidR="00CD292F">
        <w:rPr>
          <w:lang w:val="en-US" w:eastAsia="zh-CN"/>
        </w:rPr>
        <w:t xml:space="preserve">random access (RACH) </w:t>
      </w:r>
      <w:r w:rsidR="00A51083">
        <w:rPr>
          <w:lang w:val="en-US" w:eastAsia="zh-CN"/>
        </w:rPr>
        <w:t>procedure</w:t>
      </w:r>
      <w:r w:rsidR="003E0E5D">
        <w:rPr>
          <w:lang w:val="en-US" w:eastAsia="zh-CN"/>
        </w:rPr>
        <w:t xml:space="preserve"> is </w:t>
      </w:r>
      <w:r w:rsidR="00060D65">
        <w:rPr>
          <w:lang w:val="en-US" w:eastAsia="zh-CN"/>
        </w:rPr>
        <w:t>used</w:t>
      </w:r>
      <w:r>
        <w:rPr>
          <w:lang w:val="en-US" w:eastAsia="zh-CN"/>
        </w:rPr>
        <w:t xml:space="preserve"> to acknowledge the specific </w:t>
      </w:r>
      <w:r w:rsidR="00060D65">
        <w:rPr>
          <w:lang w:val="en-US" w:eastAsia="zh-CN"/>
        </w:rPr>
        <w:t>UE</w:t>
      </w:r>
      <w:r>
        <w:rPr>
          <w:lang w:val="en-US" w:eastAsia="zh-CN"/>
        </w:rPr>
        <w:t xml:space="preserve"> and</w:t>
      </w:r>
      <w:r w:rsidR="00060D65">
        <w:rPr>
          <w:lang w:val="en-US" w:eastAsia="zh-CN"/>
        </w:rPr>
        <w:t xml:space="preserve"> complete the</w:t>
      </w:r>
      <w:r>
        <w:rPr>
          <w:lang w:val="en-US" w:eastAsia="zh-CN"/>
        </w:rPr>
        <w:t xml:space="preserve"> </w:t>
      </w:r>
      <w:r w:rsidR="00060D65">
        <w:rPr>
          <w:lang w:val="en-US" w:eastAsia="zh-CN"/>
        </w:rPr>
        <w:t>establishment of an RRC connection</w:t>
      </w:r>
      <w:r w:rsidR="003E0E5D">
        <w:rPr>
          <w:lang w:val="en-US" w:eastAsia="zh-CN"/>
        </w:rPr>
        <w:t>.</w:t>
      </w:r>
      <w:r w:rsidR="00A51083">
        <w:rPr>
          <w:lang w:val="en-US" w:eastAsia="zh-CN"/>
        </w:rPr>
        <w:t xml:space="preserve"> </w:t>
      </w:r>
      <w:r w:rsidR="00CD292F">
        <w:rPr>
          <w:lang w:val="en-US" w:eastAsia="zh-CN"/>
        </w:rPr>
        <w:t>Thus, RACH-like function is essential for the Ambient IoT and should be introduced in Rel-19 as the basic fun</w:t>
      </w:r>
      <w:r w:rsidR="00C06113">
        <w:rPr>
          <w:lang w:val="en-US" w:eastAsia="zh-CN"/>
        </w:rPr>
        <w:t>c</w:t>
      </w:r>
      <w:r w:rsidR="00CD292F">
        <w:rPr>
          <w:lang w:val="en-US" w:eastAsia="zh-CN"/>
        </w:rPr>
        <w:t>tion.</w:t>
      </w:r>
    </w:p>
    <w:p w14:paraId="16621424" w14:textId="77777777" w:rsidR="00060D65" w:rsidRPr="00CD292F" w:rsidRDefault="00060D65" w:rsidP="00A144D3">
      <w:pPr>
        <w:spacing w:beforeLines="50" w:before="120"/>
        <w:jc w:val="both"/>
        <w:rPr>
          <w:b/>
          <w:lang w:val="en-US" w:eastAsia="zh-CN"/>
        </w:rPr>
      </w:pPr>
      <w:r w:rsidRPr="004D5CB2">
        <w:rPr>
          <w:rFonts w:hint="eastAsia"/>
          <w:b/>
          <w:lang w:val="en-US" w:eastAsia="zh-CN"/>
        </w:rPr>
        <w:t>P</w:t>
      </w:r>
      <w:r w:rsidRPr="004D5CB2">
        <w:rPr>
          <w:b/>
          <w:lang w:val="en-US" w:eastAsia="zh-CN"/>
        </w:rPr>
        <w:t>roposal</w:t>
      </w:r>
      <w:r>
        <w:rPr>
          <w:b/>
          <w:lang w:val="en-US" w:eastAsia="zh-CN"/>
        </w:rPr>
        <w:t xml:space="preserve"> </w:t>
      </w:r>
      <w:r w:rsidR="00CD292F">
        <w:rPr>
          <w:b/>
          <w:lang w:val="en-US" w:eastAsia="zh-CN"/>
        </w:rPr>
        <w:t>6</w:t>
      </w:r>
      <w:r w:rsidRPr="004D5CB2">
        <w:rPr>
          <w:b/>
          <w:lang w:val="en-US" w:eastAsia="zh-CN"/>
        </w:rPr>
        <w:t xml:space="preserve">: RAN2 to confirm that </w:t>
      </w:r>
      <w:r>
        <w:rPr>
          <w:b/>
          <w:lang w:val="en-US" w:eastAsia="zh-CN"/>
        </w:rPr>
        <w:t>RACH</w:t>
      </w:r>
      <w:r w:rsidRPr="004D5CB2">
        <w:rPr>
          <w:b/>
          <w:lang w:val="en-US" w:eastAsia="zh-CN"/>
        </w:rPr>
        <w:t xml:space="preserve">-like function is </w:t>
      </w:r>
      <w:r>
        <w:rPr>
          <w:b/>
          <w:lang w:val="en-US" w:eastAsia="zh-CN"/>
        </w:rPr>
        <w:t>introduced</w:t>
      </w:r>
      <w:r w:rsidRPr="004D5CB2">
        <w:rPr>
          <w:b/>
          <w:lang w:val="en-US" w:eastAsia="zh-CN"/>
        </w:rPr>
        <w:t xml:space="preserve"> </w:t>
      </w:r>
      <w:r>
        <w:rPr>
          <w:b/>
          <w:lang w:val="en-US" w:eastAsia="zh-CN"/>
        </w:rPr>
        <w:t>to achieve the basic application for</w:t>
      </w:r>
      <w:r w:rsidRPr="004D5CB2">
        <w:rPr>
          <w:b/>
          <w:lang w:val="en-US" w:eastAsia="zh-CN"/>
        </w:rPr>
        <w:t xml:space="preserve"> </w:t>
      </w:r>
      <w:r w:rsidRPr="004D5CB2">
        <w:rPr>
          <w:rFonts w:hint="eastAsia"/>
          <w:b/>
          <w:lang w:val="en-US" w:eastAsia="zh-CN"/>
        </w:rPr>
        <w:t>Ambient</w:t>
      </w:r>
      <w:r w:rsidRPr="004D5CB2">
        <w:rPr>
          <w:b/>
          <w:lang w:val="en-US" w:eastAsia="zh-CN"/>
        </w:rPr>
        <w:t xml:space="preserve"> </w:t>
      </w:r>
      <w:r w:rsidRPr="004D5CB2">
        <w:rPr>
          <w:rFonts w:hint="eastAsia"/>
          <w:b/>
          <w:lang w:val="en-US" w:eastAsia="zh-CN"/>
        </w:rPr>
        <w:t>IoT</w:t>
      </w:r>
      <w:r>
        <w:rPr>
          <w:b/>
          <w:lang w:val="en-US" w:eastAsia="zh-CN"/>
        </w:rPr>
        <w:t>.</w:t>
      </w:r>
    </w:p>
    <w:p w14:paraId="4BAB5F67" w14:textId="77777777" w:rsidR="00470772" w:rsidRPr="00FE6A5E" w:rsidRDefault="00CD292F" w:rsidP="00A144D3">
      <w:pPr>
        <w:spacing w:beforeLines="50" w:before="120"/>
        <w:jc w:val="both"/>
        <w:rPr>
          <w:lang w:val="en-US" w:eastAsia="zh-CN"/>
        </w:rPr>
      </w:pPr>
      <w:r>
        <w:rPr>
          <w:lang w:val="en-US" w:eastAsia="zh-CN"/>
        </w:rPr>
        <w:t xml:space="preserve">To complete the initial access from the RRC_IDLE, RACH procedure in NR includes two/four steps similar to the followed-up command in RFID. </w:t>
      </w:r>
      <w:r w:rsidR="00FE6A5E">
        <w:rPr>
          <w:lang w:val="en-US" w:eastAsia="zh-CN"/>
        </w:rPr>
        <w:t>Since the DO traffic type</w:t>
      </w:r>
      <w:r w:rsidR="00FE6A5E" w:rsidRPr="00FE6A5E">
        <w:rPr>
          <w:lang w:val="en-US" w:eastAsia="zh-CN"/>
        </w:rPr>
        <w:t xml:space="preserve"> </w:t>
      </w:r>
      <w:r w:rsidR="00FE6A5E">
        <w:rPr>
          <w:lang w:val="en-US" w:eastAsia="zh-CN"/>
        </w:rPr>
        <w:t xml:space="preserve">is precluded, the RACH-like procedure is only triggered by </w:t>
      </w:r>
      <w:r w:rsidR="00A51083">
        <w:rPr>
          <w:lang w:val="en-US" w:eastAsia="zh-CN"/>
        </w:rPr>
        <w:t>the reader</w:t>
      </w:r>
      <w:r w:rsidR="00FE6A5E">
        <w:rPr>
          <w:lang w:val="en-US" w:eastAsia="zh-CN"/>
        </w:rPr>
        <w:t xml:space="preserve">. That is, the access procedure is toggled with the paging-like procedure. </w:t>
      </w:r>
    </w:p>
    <w:p w14:paraId="0877C059" w14:textId="77777777" w:rsidR="00182145" w:rsidRPr="004D5CB2" w:rsidRDefault="00182145" w:rsidP="00182145">
      <w:pPr>
        <w:spacing w:beforeLines="50" w:before="120"/>
        <w:jc w:val="both"/>
        <w:rPr>
          <w:b/>
          <w:lang w:val="en-US" w:eastAsia="zh-CN"/>
        </w:rPr>
      </w:pPr>
      <w:r>
        <w:rPr>
          <w:b/>
          <w:lang w:val="en-US" w:eastAsia="zh-CN"/>
        </w:rPr>
        <w:t xml:space="preserve">Proposal 7: Devices </w:t>
      </w:r>
      <w:r w:rsidR="000E52AC">
        <w:rPr>
          <w:b/>
          <w:lang w:val="en-US" w:eastAsia="zh-CN"/>
        </w:rPr>
        <w:t>initiate</w:t>
      </w:r>
      <w:r>
        <w:rPr>
          <w:b/>
          <w:lang w:val="en-US" w:eastAsia="zh-CN"/>
        </w:rPr>
        <w:t xml:space="preserve"> the RACH-</w:t>
      </w:r>
      <w:r>
        <w:rPr>
          <w:rFonts w:hint="eastAsia"/>
          <w:b/>
          <w:lang w:val="en-US" w:eastAsia="zh-CN"/>
        </w:rPr>
        <w:t>like</w:t>
      </w:r>
      <w:r>
        <w:rPr>
          <w:b/>
          <w:lang w:val="en-US" w:eastAsia="zh-CN"/>
        </w:rPr>
        <w:t xml:space="preserve"> procedure only after the reception of paging-like message for the inventory procedure</w:t>
      </w:r>
      <w:r w:rsidRPr="004D5CB2">
        <w:rPr>
          <w:b/>
          <w:lang w:val="en-US" w:eastAsia="zh-CN"/>
        </w:rPr>
        <w:t>.</w:t>
      </w:r>
      <w:r>
        <w:rPr>
          <w:b/>
          <w:lang w:val="en-US" w:eastAsia="zh-CN"/>
        </w:rPr>
        <w:t xml:space="preserve"> </w:t>
      </w:r>
    </w:p>
    <w:p w14:paraId="751AC635" w14:textId="77777777" w:rsidR="0051643F" w:rsidRDefault="000E52AC" w:rsidP="000C201B">
      <w:pPr>
        <w:spacing w:beforeLines="50" w:before="120"/>
        <w:jc w:val="both"/>
        <w:rPr>
          <w:lang w:val="en-US" w:eastAsia="zh-CN"/>
        </w:rPr>
      </w:pPr>
      <w:r>
        <w:rPr>
          <w:lang w:val="en-US" w:eastAsia="zh-CN"/>
        </w:rPr>
        <w:t xml:space="preserve">Besides the </w:t>
      </w:r>
      <w:r w:rsidRPr="000E52AC">
        <w:rPr>
          <w:lang w:val="en-US" w:eastAsia="zh-CN"/>
        </w:rPr>
        <w:t>paging-like</w:t>
      </w:r>
      <w:r>
        <w:rPr>
          <w:lang w:val="en-US" w:eastAsia="zh-CN"/>
        </w:rPr>
        <w:t xml:space="preserve"> function and </w:t>
      </w:r>
      <w:r w:rsidRPr="000E52AC">
        <w:rPr>
          <w:lang w:val="en-US" w:eastAsia="zh-CN"/>
        </w:rPr>
        <w:t>RACH-like function</w:t>
      </w:r>
      <w:r>
        <w:rPr>
          <w:lang w:val="en-US" w:eastAsia="zh-CN"/>
        </w:rPr>
        <w:t xml:space="preserve"> mentioned above, several command (</w:t>
      </w:r>
      <w:proofErr w:type="spellStart"/>
      <w:r>
        <w:rPr>
          <w:lang w:val="en-US" w:eastAsia="zh-CN"/>
        </w:rPr>
        <w:t>e.g</w:t>
      </w:r>
      <w:proofErr w:type="spellEnd"/>
      <w:r>
        <w:rPr>
          <w:lang w:val="en-US" w:eastAsia="zh-CN"/>
        </w:rPr>
        <w:t xml:space="preserve">, Read, write and disable) were mentioned during the discussion in both RAN and SA meetings. For the sake of </w:t>
      </w:r>
      <w:r w:rsidR="00AD1346">
        <w:rPr>
          <w:lang w:val="en-US" w:eastAsia="zh-CN"/>
        </w:rPr>
        <w:t>study progress, we think we could continue the discussion</w:t>
      </w:r>
      <w:r w:rsidR="00C06113">
        <w:rPr>
          <w:lang w:val="en-US" w:eastAsia="zh-CN"/>
        </w:rPr>
        <w:t xml:space="preserve"> about the specific command </w:t>
      </w:r>
      <w:r w:rsidR="00AD1346">
        <w:rPr>
          <w:lang w:val="en-US" w:eastAsia="zh-CN"/>
        </w:rPr>
        <w:t>after the clearer understanding of basic functions.</w:t>
      </w:r>
      <w:r w:rsidR="00C06113">
        <w:rPr>
          <w:lang w:val="en-US" w:eastAsia="zh-CN"/>
        </w:rPr>
        <w:t xml:space="preserve"> </w:t>
      </w:r>
    </w:p>
    <w:p w14:paraId="1F32E215" w14:textId="77777777" w:rsidR="000E52AC" w:rsidRDefault="000E52AC" w:rsidP="000E52AC">
      <w:pPr>
        <w:spacing w:beforeLines="50" w:before="120"/>
        <w:jc w:val="both"/>
        <w:rPr>
          <w:lang w:val="en-US" w:eastAsia="zh-CN"/>
        </w:rPr>
      </w:pPr>
      <w:r>
        <w:rPr>
          <w:lang w:val="en-US" w:eastAsia="zh-CN"/>
        </w:rPr>
        <w:t xml:space="preserve">To follow the guidance in Chair’s agenda, we take Topology 1 as the start point and provide the general procedure between the </w:t>
      </w:r>
      <w:proofErr w:type="spellStart"/>
      <w:r>
        <w:rPr>
          <w:lang w:val="en-US" w:eastAsia="zh-CN"/>
        </w:rPr>
        <w:t>gNB</w:t>
      </w:r>
      <w:proofErr w:type="spellEnd"/>
      <w:r>
        <w:rPr>
          <w:lang w:val="en-US" w:eastAsia="zh-CN"/>
        </w:rPr>
        <w:t xml:space="preserve"> and the Ambient IoT device as follows:</w:t>
      </w:r>
    </w:p>
    <w:p w14:paraId="7E17F8CC" w14:textId="77777777" w:rsidR="000E52AC" w:rsidRDefault="00C06113" w:rsidP="000E52AC">
      <w:pPr>
        <w:spacing w:beforeLines="50" w:before="120"/>
        <w:jc w:val="center"/>
        <w:rPr>
          <w:lang w:val="en-US" w:eastAsia="zh-CN"/>
        </w:rPr>
      </w:pPr>
      <w:r>
        <w:rPr>
          <w:noProof/>
        </w:rPr>
        <w:drawing>
          <wp:inline distT="0" distB="0" distL="0" distR="0" wp14:anchorId="000824B9" wp14:editId="53758853">
            <wp:extent cx="3887343" cy="2945042"/>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9210" cy="2961608"/>
                    </a:xfrm>
                    <a:prstGeom prst="rect">
                      <a:avLst/>
                    </a:prstGeom>
                  </pic:spPr>
                </pic:pic>
              </a:graphicData>
            </a:graphic>
          </wp:inline>
        </w:drawing>
      </w:r>
    </w:p>
    <w:p w14:paraId="78B09AA6" w14:textId="77777777" w:rsidR="000E52AC" w:rsidRDefault="000E52AC" w:rsidP="000E52AC">
      <w:pPr>
        <w:spacing w:beforeLines="50" w:before="120"/>
        <w:jc w:val="center"/>
        <w:rPr>
          <w:lang w:val="en-US" w:eastAsia="zh-CN"/>
        </w:rPr>
      </w:pPr>
      <w:r>
        <w:rPr>
          <w:rFonts w:hint="eastAsia"/>
          <w:lang w:val="en-US" w:eastAsia="zh-CN"/>
        </w:rPr>
        <w:t>Figure</w:t>
      </w:r>
      <w:r>
        <w:rPr>
          <w:lang w:val="en-US" w:eastAsia="zh-CN"/>
        </w:rPr>
        <w:t xml:space="preserve"> 2 General procedure for the Ambient IoT</w:t>
      </w:r>
    </w:p>
    <w:p w14:paraId="2A29CBEA" w14:textId="77777777" w:rsidR="000E52AC" w:rsidRDefault="000E52AC" w:rsidP="000E52AC">
      <w:pPr>
        <w:spacing w:beforeLines="50" w:before="120"/>
        <w:jc w:val="both"/>
        <w:rPr>
          <w:lang w:val="en-US" w:eastAsia="zh-CN"/>
        </w:rPr>
      </w:pPr>
    </w:p>
    <w:p w14:paraId="2080A25B" w14:textId="77777777" w:rsidR="000E52AC" w:rsidRPr="00AD1346" w:rsidRDefault="000E52AC" w:rsidP="000E52AC">
      <w:pPr>
        <w:spacing w:beforeLines="50" w:before="120"/>
        <w:jc w:val="both"/>
        <w:rPr>
          <w:b/>
          <w:lang w:val="en-US" w:eastAsia="zh-CN"/>
        </w:rPr>
      </w:pPr>
      <w:r w:rsidRPr="00AD1346">
        <w:rPr>
          <w:b/>
          <w:lang w:val="en-US" w:eastAsia="zh-CN"/>
        </w:rPr>
        <w:t>Proposal 8: RAN2 to</w:t>
      </w:r>
      <w:r w:rsidRPr="00AD1346">
        <w:rPr>
          <w:b/>
          <w:bCs/>
          <w:lang w:eastAsia="zh-CN"/>
        </w:rPr>
        <w:t xml:space="preserve"> consider the general procedure above as the baseline.</w:t>
      </w:r>
    </w:p>
    <w:p w14:paraId="01E14871" w14:textId="77777777" w:rsidR="00A558FB" w:rsidRPr="001D198B" w:rsidRDefault="00A558FB" w:rsidP="00423D00">
      <w:pPr>
        <w:spacing w:beforeLines="50" w:before="120"/>
        <w:jc w:val="both"/>
        <w:rPr>
          <w:b/>
          <w:bCs/>
          <w:lang w:eastAsia="zh-CN"/>
        </w:rPr>
      </w:pPr>
    </w:p>
    <w:p w14:paraId="3AA4C030"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D6DC090" w14:textId="77777777"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the overall procedure and related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56813DF6" w14:textId="77777777" w:rsidR="00AD1346" w:rsidRPr="00D76EC6" w:rsidRDefault="00AD1346" w:rsidP="00AD1346">
      <w:pPr>
        <w:spacing w:beforeLines="50" w:before="120"/>
        <w:jc w:val="both"/>
        <w:rPr>
          <w:rFonts w:eastAsia="MS Mincho"/>
          <w:b/>
        </w:rPr>
      </w:pPr>
      <w:r w:rsidRPr="00D76EC6">
        <w:rPr>
          <w:rFonts w:hint="eastAsia"/>
          <w:b/>
          <w:lang w:eastAsia="zh-CN"/>
        </w:rPr>
        <w:t>P</w:t>
      </w:r>
      <w:r w:rsidRPr="00D76EC6">
        <w:rPr>
          <w:b/>
          <w:lang w:eastAsia="zh-CN"/>
        </w:rPr>
        <w:t>roposal</w:t>
      </w:r>
      <w:r>
        <w:rPr>
          <w:b/>
          <w:lang w:eastAsia="zh-CN"/>
        </w:rPr>
        <w:t xml:space="preserve"> 1</w:t>
      </w:r>
      <w:r w:rsidRPr="00D76EC6">
        <w:rPr>
          <w:b/>
          <w:lang w:eastAsia="zh-CN"/>
        </w:rPr>
        <w:t xml:space="preserve">: </w:t>
      </w:r>
      <w:r w:rsidRPr="00D76EC6">
        <w:rPr>
          <w:rFonts w:eastAsia="MS Mincho"/>
          <w:b/>
        </w:rPr>
        <w:t>A new RAT is needed to provide services to Ambient IoT devices.</w:t>
      </w:r>
    </w:p>
    <w:p w14:paraId="3732E48E" w14:textId="77777777" w:rsidR="00AD1346" w:rsidRPr="009C2342" w:rsidRDefault="00AD1346" w:rsidP="00AD1346">
      <w:pPr>
        <w:spacing w:beforeLines="50" w:before="120"/>
        <w:jc w:val="both"/>
        <w:rPr>
          <w:b/>
          <w:lang w:eastAsia="zh-CN"/>
        </w:rPr>
      </w:pPr>
      <w:r>
        <w:rPr>
          <w:b/>
          <w:lang w:val="en-US" w:eastAsia="zh-CN"/>
        </w:rPr>
        <w:t>Observation</w:t>
      </w:r>
      <w:r w:rsidRPr="009C2342">
        <w:rPr>
          <w:b/>
          <w:lang w:eastAsia="zh-CN"/>
        </w:rPr>
        <w:t xml:space="preserve"> </w:t>
      </w:r>
      <w:r>
        <w:rPr>
          <w:b/>
          <w:lang w:eastAsia="zh-CN"/>
        </w:rPr>
        <w:t>1</w:t>
      </w:r>
      <w:r w:rsidRPr="009C2342">
        <w:rPr>
          <w:b/>
          <w:lang w:eastAsia="zh-CN"/>
        </w:rPr>
        <w:t xml:space="preserve">: </w:t>
      </w:r>
      <w:r w:rsidR="00C06113">
        <w:rPr>
          <w:b/>
          <w:lang w:eastAsia="zh-CN"/>
        </w:rPr>
        <w:t>Reader</w:t>
      </w:r>
      <w:r>
        <w:rPr>
          <w:b/>
          <w:lang w:eastAsia="zh-CN"/>
        </w:rPr>
        <w:t>-</w:t>
      </w:r>
      <w:r w:rsidRPr="009C2342">
        <w:rPr>
          <w:b/>
          <w:lang w:eastAsia="zh-CN"/>
        </w:rPr>
        <w:t xml:space="preserve">triggered </w:t>
      </w:r>
      <w:r>
        <w:rPr>
          <w:b/>
          <w:lang w:eastAsia="zh-CN"/>
        </w:rPr>
        <w:t>signalling</w:t>
      </w:r>
      <w:r w:rsidRPr="009C2342">
        <w:rPr>
          <w:b/>
          <w:lang w:eastAsia="zh-CN"/>
        </w:rPr>
        <w:t xml:space="preserve"> </w:t>
      </w:r>
      <w:r>
        <w:rPr>
          <w:b/>
          <w:lang w:eastAsia="zh-CN"/>
        </w:rPr>
        <w:t xml:space="preserve">procedure </w:t>
      </w:r>
      <w:r w:rsidRPr="009C2342">
        <w:rPr>
          <w:b/>
          <w:lang w:eastAsia="zh-CN"/>
        </w:rPr>
        <w:t>is employed for Ambient IoT device</w:t>
      </w:r>
      <w:r>
        <w:rPr>
          <w:b/>
          <w:lang w:eastAsia="zh-CN"/>
        </w:rPr>
        <w:t xml:space="preserve"> in Release 19</w:t>
      </w:r>
      <w:r w:rsidRPr="009C2342">
        <w:rPr>
          <w:b/>
          <w:lang w:eastAsia="zh-CN"/>
        </w:rPr>
        <w:t xml:space="preserve">. </w:t>
      </w:r>
    </w:p>
    <w:p w14:paraId="3676DB6D" w14:textId="77777777" w:rsidR="00AD1346" w:rsidRDefault="00AD1346" w:rsidP="00AD1346">
      <w:pPr>
        <w:spacing w:beforeLines="50" w:before="120"/>
        <w:jc w:val="both"/>
        <w:rPr>
          <w:b/>
          <w:lang w:eastAsia="zh-CN"/>
        </w:rPr>
      </w:pPr>
      <w:r w:rsidRPr="00C469C6">
        <w:rPr>
          <w:b/>
          <w:lang w:eastAsia="zh-CN"/>
        </w:rPr>
        <w:lastRenderedPageBreak/>
        <w:t xml:space="preserve">Proposal </w:t>
      </w:r>
      <w:r>
        <w:rPr>
          <w:b/>
          <w:lang w:eastAsia="zh-CN"/>
        </w:rPr>
        <w:t>2</w:t>
      </w:r>
      <w:r w:rsidRPr="00C469C6">
        <w:rPr>
          <w:b/>
          <w:lang w:eastAsia="zh-CN"/>
        </w:rPr>
        <w:t>:</w:t>
      </w:r>
      <w:r>
        <w:rPr>
          <w:b/>
          <w:lang w:eastAsia="zh-CN"/>
        </w:rPr>
        <w:t xml:space="preserve"> Initial message like system information is introduced to deliver the basic information of the reader for Ambient IoT devices. FFS the content.</w:t>
      </w:r>
    </w:p>
    <w:p w14:paraId="08CCB526" w14:textId="77777777" w:rsidR="00AD1346" w:rsidRPr="00C469C6" w:rsidRDefault="00AD1346" w:rsidP="00AD1346">
      <w:pPr>
        <w:spacing w:beforeLines="50" w:before="120"/>
        <w:jc w:val="both"/>
        <w:rPr>
          <w:b/>
          <w:lang w:eastAsia="zh-CN"/>
        </w:rPr>
      </w:pPr>
      <w:r>
        <w:rPr>
          <w:rFonts w:hint="eastAsia"/>
          <w:b/>
          <w:lang w:eastAsia="zh-CN"/>
        </w:rPr>
        <w:t>P</w:t>
      </w:r>
      <w:r>
        <w:rPr>
          <w:b/>
          <w:lang w:eastAsia="zh-CN"/>
        </w:rPr>
        <w:t xml:space="preserve">roposal 3: The traffic type for the initial </w:t>
      </w:r>
      <w:r>
        <w:rPr>
          <w:rFonts w:hint="eastAsia"/>
          <w:b/>
          <w:lang w:eastAsia="zh-CN"/>
        </w:rPr>
        <w:t>message</w:t>
      </w:r>
      <w:r>
        <w:rPr>
          <w:b/>
          <w:lang w:eastAsia="zh-CN"/>
        </w:rPr>
        <w:t xml:space="preserve"> is DT.</w:t>
      </w:r>
    </w:p>
    <w:p w14:paraId="304E3066" w14:textId="77777777" w:rsidR="00AD1346" w:rsidRDefault="00AD1346" w:rsidP="00AD1346">
      <w:pPr>
        <w:spacing w:beforeLines="50" w:before="120"/>
        <w:jc w:val="both"/>
        <w:rPr>
          <w:b/>
          <w:lang w:val="en-US" w:eastAsia="zh-CN"/>
        </w:rPr>
      </w:pPr>
      <w:r w:rsidRPr="004D5CB2">
        <w:rPr>
          <w:rFonts w:hint="eastAsia"/>
          <w:b/>
          <w:lang w:val="en-US" w:eastAsia="zh-CN"/>
        </w:rPr>
        <w:t>P</w:t>
      </w:r>
      <w:r w:rsidRPr="004D5CB2">
        <w:rPr>
          <w:b/>
          <w:lang w:val="en-US" w:eastAsia="zh-CN"/>
        </w:rPr>
        <w:t>roposal</w:t>
      </w:r>
      <w:r>
        <w:rPr>
          <w:b/>
          <w:lang w:val="en-US" w:eastAsia="zh-CN"/>
        </w:rPr>
        <w:t xml:space="preserve"> 4</w:t>
      </w:r>
      <w:r w:rsidRPr="004D5CB2">
        <w:rPr>
          <w:b/>
          <w:lang w:val="en-US" w:eastAsia="zh-CN"/>
        </w:rPr>
        <w:t xml:space="preserve">: RAN2 to confirm that Paging-like function is </w:t>
      </w:r>
      <w:r>
        <w:rPr>
          <w:b/>
          <w:lang w:val="en-US" w:eastAsia="zh-CN"/>
        </w:rPr>
        <w:t>introduced</w:t>
      </w:r>
      <w:r w:rsidRPr="004D5CB2">
        <w:rPr>
          <w:b/>
          <w:lang w:val="en-US" w:eastAsia="zh-CN"/>
        </w:rPr>
        <w:t xml:space="preserve"> </w:t>
      </w:r>
      <w:r>
        <w:rPr>
          <w:b/>
          <w:lang w:val="en-US" w:eastAsia="zh-CN"/>
        </w:rPr>
        <w:t>to achieve the basic application for</w:t>
      </w:r>
      <w:r w:rsidRPr="004D5CB2">
        <w:rPr>
          <w:b/>
          <w:lang w:val="en-US" w:eastAsia="zh-CN"/>
        </w:rPr>
        <w:t xml:space="preserve"> </w:t>
      </w:r>
      <w:r w:rsidRPr="004D5CB2">
        <w:rPr>
          <w:rFonts w:hint="eastAsia"/>
          <w:b/>
          <w:lang w:val="en-US" w:eastAsia="zh-CN"/>
        </w:rPr>
        <w:t>Ambient</w:t>
      </w:r>
      <w:r w:rsidRPr="004D5CB2">
        <w:rPr>
          <w:b/>
          <w:lang w:val="en-US" w:eastAsia="zh-CN"/>
        </w:rPr>
        <w:t xml:space="preserve"> </w:t>
      </w:r>
      <w:r w:rsidRPr="004D5CB2">
        <w:rPr>
          <w:rFonts w:hint="eastAsia"/>
          <w:b/>
          <w:lang w:val="en-US" w:eastAsia="zh-CN"/>
        </w:rPr>
        <w:t>IoT</w:t>
      </w:r>
      <w:r>
        <w:rPr>
          <w:b/>
          <w:lang w:val="en-US" w:eastAsia="zh-CN"/>
        </w:rPr>
        <w:t>.</w:t>
      </w:r>
    </w:p>
    <w:p w14:paraId="42A3785F" w14:textId="77777777" w:rsidR="00AD1346" w:rsidRPr="004D5CB2" w:rsidRDefault="00AD1346" w:rsidP="00AD1346">
      <w:pPr>
        <w:spacing w:beforeLines="50" w:before="120"/>
        <w:jc w:val="both"/>
        <w:rPr>
          <w:b/>
          <w:lang w:val="en-US" w:eastAsia="zh-CN"/>
        </w:rPr>
      </w:pPr>
      <w:r>
        <w:rPr>
          <w:b/>
          <w:lang w:val="en-US" w:eastAsia="zh-CN"/>
        </w:rPr>
        <w:t>Proposal 5: Reader sends the paging-like message to initiate the inventory procedure</w:t>
      </w:r>
      <w:r w:rsidRPr="004D5CB2">
        <w:rPr>
          <w:b/>
          <w:lang w:val="en-US" w:eastAsia="zh-CN"/>
        </w:rPr>
        <w:t>.</w:t>
      </w:r>
      <w:r>
        <w:rPr>
          <w:b/>
          <w:lang w:val="en-US" w:eastAsia="zh-CN"/>
        </w:rPr>
        <w:t xml:space="preserve"> </w:t>
      </w:r>
    </w:p>
    <w:p w14:paraId="144D9AA6" w14:textId="77777777" w:rsidR="00AD1346" w:rsidRPr="00CD292F" w:rsidRDefault="00AD1346" w:rsidP="00AD1346">
      <w:pPr>
        <w:spacing w:beforeLines="50" w:before="120"/>
        <w:jc w:val="both"/>
        <w:rPr>
          <w:b/>
          <w:lang w:val="en-US" w:eastAsia="zh-CN"/>
        </w:rPr>
      </w:pPr>
      <w:r w:rsidRPr="004D5CB2">
        <w:rPr>
          <w:rFonts w:hint="eastAsia"/>
          <w:b/>
          <w:lang w:val="en-US" w:eastAsia="zh-CN"/>
        </w:rPr>
        <w:t>P</w:t>
      </w:r>
      <w:r w:rsidRPr="004D5CB2">
        <w:rPr>
          <w:b/>
          <w:lang w:val="en-US" w:eastAsia="zh-CN"/>
        </w:rPr>
        <w:t>roposal</w:t>
      </w:r>
      <w:r>
        <w:rPr>
          <w:b/>
          <w:lang w:val="en-US" w:eastAsia="zh-CN"/>
        </w:rPr>
        <w:t xml:space="preserve"> 6</w:t>
      </w:r>
      <w:r w:rsidRPr="004D5CB2">
        <w:rPr>
          <w:b/>
          <w:lang w:val="en-US" w:eastAsia="zh-CN"/>
        </w:rPr>
        <w:t xml:space="preserve">: RAN2 to confirm that </w:t>
      </w:r>
      <w:r>
        <w:rPr>
          <w:b/>
          <w:lang w:val="en-US" w:eastAsia="zh-CN"/>
        </w:rPr>
        <w:t>RACH</w:t>
      </w:r>
      <w:r w:rsidRPr="004D5CB2">
        <w:rPr>
          <w:b/>
          <w:lang w:val="en-US" w:eastAsia="zh-CN"/>
        </w:rPr>
        <w:t xml:space="preserve">-like function is </w:t>
      </w:r>
      <w:r>
        <w:rPr>
          <w:b/>
          <w:lang w:val="en-US" w:eastAsia="zh-CN"/>
        </w:rPr>
        <w:t>introduced</w:t>
      </w:r>
      <w:r w:rsidRPr="004D5CB2">
        <w:rPr>
          <w:b/>
          <w:lang w:val="en-US" w:eastAsia="zh-CN"/>
        </w:rPr>
        <w:t xml:space="preserve"> </w:t>
      </w:r>
      <w:r>
        <w:rPr>
          <w:b/>
          <w:lang w:val="en-US" w:eastAsia="zh-CN"/>
        </w:rPr>
        <w:t>to achieve the basic application for</w:t>
      </w:r>
      <w:r w:rsidRPr="004D5CB2">
        <w:rPr>
          <w:b/>
          <w:lang w:val="en-US" w:eastAsia="zh-CN"/>
        </w:rPr>
        <w:t xml:space="preserve"> </w:t>
      </w:r>
      <w:r w:rsidRPr="004D5CB2">
        <w:rPr>
          <w:rFonts w:hint="eastAsia"/>
          <w:b/>
          <w:lang w:val="en-US" w:eastAsia="zh-CN"/>
        </w:rPr>
        <w:t>Ambient</w:t>
      </w:r>
      <w:r w:rsidRPr="004D5CB2">
        <w:rPr>
          <w:b/>
          <w:lang w:val="en-US" w:eastAsia="zh-CN"/>
        </w:rPr>
        <w:t xml:space="preserve"> </w:t>
      </w:r>
      <w:r w:rsidRPr="004D5CB2">
        <w:rPr>
          <w:rFonts w:hint="eastAsia"/>
          <w:b/>
          <w:lang w:val="en-US" w:eastAsia="zh-CN"/>
        </w:rPr>
        <w:t>IoT</w:t>
      </w:r>
      <w:r>
        <w:rPr>
          <w:b/>
          <w:lang w:val="en-US" w:eastAsia="zh-CN"/>
        </w:rPr>
        <w:t>.</w:t>
      </w:r>
    </w:p>
    <w:p w14:paraId="00328662" w14:textId="77777777" w:rsidR="00AD1346" w:rsidRPr="004D5CB2" w:rsidRDefault="00AD1346" w:rsidP="00AD1346">
      <w:pPr>
        <w:spacing w:beforeLines="50" w:before="120"/>
        <w:jc w:val="both"/>
        <w:rPr>
          <w:b/>
          <w:lang w:val="en-US" w:eastAsia="zh-CN"/>
        </w:rPr>
      </w:pPr>
      <w:r>
        <w:rPr>
          <w:b/>
          <w:lang w:val="en-US" w:eastAsia="zh-CN"/>
        </w:rPr>
        <w:t>Proposal 7: Devices initiate the RACH-</w:t>
      </w:r>
      <w:r>
        <w:rPr>
          <w:rFonts w:hint="eastAsia"/>
          <w:b/>
          <w:lang w:val="en-US" w:eastAsia="zh-CN"/>
        </w:rPr>
        <w:t>like</w:t>
      </w:r>
      <w:r>
        <w:rPr>
          <w:b/>
          <w:lang w:val="en-US" w:eastAsia="zh-CN"/>
        </w:rPr>
        <w:t xml:space="preserve"> procedure only after the reception of paging-like message for the inventory procedure</w:t>
      </w:r>
      <w:r w:rsidRPr="004D5CB2">
        <w:rPr>
          <w:b/>
          <w:lang w:val="en-US" w:eastAsia="zh-CN"/>
        </w:rPr>
        <w:t>.</w:t>
      </w:r>
      <w:r>
        <w:rPr>
          <w:b/>
          <w:lang w:val="en-US" w:eastAsia="zh-CN"/>
        </w:rPr>
        <w:t xml:space="preserve"> </w:t>
      </w:r>
    </w:p>
    <w:p w14:paraId="2D5A1A4C" w14:textId="77777777" w:rsidR="00C57DD3" w:rsidRPr="000F5BFC" w:rsidRDefault="000F5BFC" w:rsidP="000F5BFC">
      <w:pPr>
        <w:spacing w:beforeLines="50" w:before="120"/>
        <w:jc w:val="both"/>
        <w:rPr>
          <w:b/>
          <w:lang w:val="en-US" w:eastAsia="zh-CN"/>
        </w:rPr>
      </w:pPr>
      <w:r w:rsidRPr="00AD1346">
        <w:rPr>
          <w:b/>
          <w:lang w:val="en-US" w:eastAsia="zh-CN"/>
        </w:rPr>
        <w:t>Proposal 8: RAN2 to</w:t>
      </w:r>
      <w:r w:rsidRPr="00AD1346">
        <w:rPr>
          <w:b/>
          <w:bCs/>
          <w:lang w:eastAsia="zh-CN"/>
        </w:rPr>
        <w:t xml:space="preserve"> consider the general procedure above as the baseline.</w:t>
      </w:r>
    </w:p>
    <w:p w14:paraId="74AF8E07"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0DE8A885" w14:textId="77777777" w:rsidR="00E24D82" w:rsidRDefault="00691674" w:rsidP="00E24D82">
      <w:pPr>
        <w:pStyle w:val="af7"/>
        <w:numPr>
          <w:ilvl w:val="0"/>
          <w:numId w:val="8"/>
        </w:numPr>
        <w:ind w:firstLineChars="0"/>
        <w:rPr>
          <w:lang w:eastAsia="zh-CN"/>
        </w:rPr>
      </w:pPr>
      <w:r w:rsidRPr="00691674">
        <w:rPr>
          <w:lang w:eastAsia="zh-CN"/>
        </w:rPr>
        <w:t>RP-240826</w:t>
      </w:r>
      <w:r w:rsidR="0032019C">
        <w:rPr>
          <w:lang w:eastAsia="zh-CN"/>
        </w:rPr>
        <w:t>,</w:t>
      </w:r>
      <w:r>
        <w:rPr>
          <w:lang w:eastAsia="zh-CN"/>
        </w:rPr>
        <w:t xml:space="preserve"> </w:t>
      </w:r>
      <w:r w:rsidRPr="00691674">
        <w:rPr>
          <w:lang w:eastAsia="zh-CN"/>
        </w:rPr>
        <w:t>Revised SID: Study on solutions for Ambient IoT (Internet of Things) in NR</w:t>
      </w:r>
      <w:r w:rsidR="00E24D82">
        <w:rPr>
          <w:lang w:eastAsia="zh-CN"/>
        </w:rPr>
        <w:t>.</w:t>
      </w:r>
    </w:p>
    <w:p w14:paraId="3195A11A" w14:textId="77777777"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70162" w14:textId="77777777" w:rsidR="00157A7A" w:rsidRDefault="00157A7A" w:rsidP="002E4526">
      <w:pPr>
        <w:spacing w:after="0"/>
      </w:pPr>
      <w:r>
        <w:separator/>
      </w:r>
    </w:p>
  </w:endnote>
  <w:endnote w:type="continuationSeparator" w:id="0">
    <w:p w14:paraId="534E6EDA" w14:textId="77777777" w:rsidR="00157A7A" w:rsidRDefault="00157A7A" w:rsidP="002E4526">
      <w:pPr>
        <w:spacing w:after="0"/>
      </w:pPr>
      <w:r>
        <w:continuationSeparator/>
      </w:r>
    </w:p>
  </w:endnote>
  <w:endnote w:type="continuationNotice" w:id="1">
    <w:p w14:paraId="1EACB39B" w14:textId="77777777" w:rsidR="00157A7A" w:rsidRDefault="00157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D8D5" w14:textId="77777777" w:rsidR="00157A7A" w:rsidRDefault="00157A7A" w:rsidP="002E4526">
      <w:pPr>
        <w:spacing w:after="0"/>
      </w:pPr>
      <w:r>
        <w:separator/>
      </w:r>
    </w:p>
  </w:footnote>
  <w:footnote w:type="continuationSeparator" w:id="0">
    <w:p w14:paraId="50C7C3AC" w14:textId="77777777" w:rsidR="00157A7A" w:rsidRDefault="00157A7A" w:rsidP="002E4526">
      <w:pPr>
        <w:spacing w:after="0"/>
      </w:pPr>
      <w:r>
        <w:continuationSeparator/>
      </w:r>
    </w:p>
  </w:footnote>
  <w:footnote w:type="continuationNotice" w:id="1">
    <w:p w14:paraId="1AF80293" w14:textId="77777777" w:rsidR="00157A7A" w:rsidRDefault="00157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8"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4645868">
    <w:abstractNumId w:val="21"/>
  </w:num>
  <w:num w:numId="2" w16cid:durableId="2124416012">
    <w:abstractNumId w:val="14"/>
    <w:lvlOverride w:ilvl="0">
      <w:startOverride w:val="1"/>
    </w:lvlOverride>
  </w:num>
  <w:num w:numId="3" w16cid:durableId="1155759914">
    <w:abstractNumId w:val="13"/>
  </w:num>
  <w:num w:numId="4" w16cid:durableId="1003506129">
    <w:abstractNumId w:val="8"/>
  </w:num>
  <w:num w:numId="5" w16cid:durableId="859851674">
    <w:abstractNumId w:val="0"/>
  </w:num>
  <w:num w:numId="6" w16cid:durableId="1914775076">
    <w:abstractNumId w:val="20"/>
  </w:num>
  <w:num w:numId="7" w16cid:durableId="837118242">
    <w:abstractNumId w:val="32"/>
  </w:num>
  <w:num w:numId="8" w16cid:durableId="254172144">
    <w:abstractNumId w:val="9"/>
    <w:lvlOverride w:ilvl="0">
      <w:startOverride w:val="1"/>
    </w:lvlOverride>
    <w:lvlOverride w:ilvl="1"/>
    <w:lvlOverride w:ilvl="2"/>
    <w:lvlOverride w:ilvl="3"/>
    <w:lvlOverride w:ilvl="4"/>
    <w:lvlOverride w:ilvl="5"/>
    <w:lvlOverride w:ilvl="6"/>
    <w:lvlOverride w:ilvl="7"/>
    <w:lvlOverride w:ilvl="8"/>
  </w:num>
  <w:num w:numId="9" w16cid:durableId="939676624">
    <w:abstractNumId w:val="27"/>
  </w:num>
  <w:num w:numId="10" w16cid:durableId="993533255">
    <w:abstractNumId w:val="25"/>
  </w:num>
  <w:num w:numId="11" w16cid:durableId="108471023">
    <w:abstractNumId w:val="4"/>
  </w:num>
  <w:num w:numId="12" w16cid:durableId="243609262">
    <w:abstractNumId w:val="18"/>
  </w:num>
  <w:num w:numId="13" w16cid:durableId="2052533778">
    <w:abstractNumId w:val="33"/>
  </w:num>
  <w:num w:numId="14" w16cid:durableId="990138902">
    <w:abstractNumId w:val="12"/>
  </w:num>
  <w:num w:numId="15" w16cid:durableId="178738790">
    <w:abstractNumId w:val="22"/>
  </w:num>
  <w:num w:numId="16" w16cid:durableId="1936666273">
    <w:abstractNumId w:val="23"/>
  </w:num>
  <w:num w:numId="17" w16cid:durableId="479928256">
    <w:abstractNumId w:val="28"/>
  </w:num>
  <w:num w:numId="18" w16cid:durableId="12146831">
    <w:abstractNumId w:val="5"/>
  </w:num>
  <w:num w:numId="19" w16cid:durableId="1764573960">
    <w:abstractNumId w:val="7"/>
  </w:num>
  <w:num w:numId="20" w16cid:durableId="1346053944">
    <w:abstractNumId w:val="16"/>
  </w:num>
  <w:num w:numId="21" w16cid:durableId="2132745046">
    <w:abstractNumId w:val="10"/>
  </w:num>
  <w:num w:numId="22" w16cid:durableId="155146659">
    <w:abstractNumId w:val="6"/>
  </w:num>
  <w:num w:numId="23" w16cid:durableId="44914292">
    <w:abstractNumId w:val="30"/>
  </w:num>
  <w:num w:numId="24" w16cid:durableId="1325624190">
    <w:abstractNumId w:val="1"/>
  </w:num>
  <w:num w:numId="25" w16cid:durableId="71784209">
    <w:abstractNumId w:val="31"/>
  </w:num>
  <w:num w:numId="26" w16cid:durableId="549607769">
    <w:abstractNumId w:val="15"/>
  </w:num>
  <w:num w:numId="27" w16cid:durableId="791217343">
    <w:abstractNumId w:val="24"/>
  </w:num>
  <w:num w:numId="28" w16cid:durableId="1658420607">
    <w:abstractNumId w:val="19"/>
  </w:num>
  <w:num w:numId="29" w16cid:durableId="1421171738">
    <w:abstractNumId w:val="2"/>
  </w:num>
  <w:num w:numId="30" w16cid:durableId="1972326727">
    <w:abstractNumId w:val="26"/>
  </w:num>
  <w:num w:numId="31" w16cid:durableId="1556619403">
    <w:abstractNumId w:val="3"/>
  </w:num>
  <w:num w:numId="32" w16cid:durableId="1507985614">
    <w:abstractNumId w:val="11"/>
  </w:num>
  <w:num w:numId="33" w16cid:durableId="822282753">
    <w:abstractNumId w:val="17"/>
  </w:num>
  <w:num w:numId="34" w16cid:durableId="1408725942">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ACA"/>
    <w:rsid w:val="00123BE7"/>
    <w:rsid w:val="00124B91"/>
    <w:rsid w:val="00124DF5"/>
    <w:rsid w:val="00124F8D"/>
    <w:rsid w:val="001256A6"/>
    <w:rsid w:val="00125BF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57A7A"/>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73FF"/>
    <w:rsid w:val="00170007"/>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19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564"/>
    <w:rsid w:val="00340689"/>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3B3E"/>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983"/>
    <w:rsid w:val="00594A99"/>
    <w:rsid w:val="00594B1C"/>
    <w:rsid w:val="00595E47"/>
    <w:rsid w:val="00595E93"/>
    <w:rsid w:val="00596613"/>
    <w:rsid w:val="00597642"/>
    <w:rsid w:val="005A00F6"/>
    <w:rsid w:val="005A0A49"/>
    <w:rsid w:val="005A0B72"/>
    <w:rsid w:val="005A0B89"/>
    <w:rsid w:val="005A109D"/>
    <w:rsid w:val="005A12C2"/>
    <w:rsid w:val="005A1860"/>
    <w:rsid w:val="005A1A55"/>
    <w:rsid w:val="005A2141"/>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498"/>
    <w:rsid w:val="005D47C9"/>
    <w:rsid w:val="005D4E0C"/>
    <w:rsid w:val="005D4EA4"/>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6D94"/>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3E"/>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0F52"/>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6E57"/>
    <w:rsid w:val="008B6EE4"/>
    <w:rsid w:val="008B7402"/>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872"/>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5925"/>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56D"/>
    <w:rsid w:val="00B936FF"/>
    <w:rsid w:val="00B9402D"/>
    <w:rsid w:val="00B9420E"/>
    <w:rsid w:val="00B944C8"/>
    <w:rsid w:val="00B94EA2"/>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3F41"/>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6DE"/>
    <w:rsid w:val="00D65F1D"/>
    <w:rsid w:val="00D65F8C"/>
    <w:rsid w:val="00D6625E"/>
    <w:rsid w:val="00D666E7"/>
    <w:rsid w:val="00D66825"/>
    <w:rsid w:val="00D6746E"/>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42"/>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570AC"/>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5BFC"/>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67C68-29D6-4B31-A8C1-59ED933C7DC9}">
  <ds:schemaRefs>
    <ds:schemaRef ds:uri="http://schemas.openxmlformats.org/officeDocument/2006/bibliography"/>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1576</TotalTime>
  <Pages>1</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Baokun Shan</cp:lastModifiedBy>
  <cp:revision>56</cp:revision>
  <dcterms:created xsi:type="dcterms:W3CDTF">2023-09-28T09:40:00Z</dcterms:created>
  <dcterms:modified xsi:type="dcterms:W3CDTF">2024-04-04T18:08:00Z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